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D5AE" w14:textId="2962166C" w:rsidR="00E36B4B" w:rsidRPr="008C5275" w:rsidRDefault="008C5275" w:rsidP="00E36B4B">
      <w:pPr>
        <w:spacing w:after="0" w:line="240" w:lineRule="auto"/>
        <w:rPr>
          <w:rFonts w:ascii="Calibri" w:hAnsi="Calibri" w:cs="Calibri"/>
          <w:b/>
          <w:sz w:val="44"/>
          <w:szCs w:val="44"/>
        </w:rPr>
      </w:pPr>
      <w:r w:rsidRPr="008C5275">
        <w:rPr>
          <w:rFonts w:ascii="Calibri" w:hAnsi="Calibri" w:cs="Calibri"/>
          <w:b/>
          <w:sz w:val="44"/>
          <w:szCs w:val="44"/>
        </w:rPr>
        <w:t xml:space="preserve">Job Description </w:t>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noProof/>
          <w:sz w:val="44"/>
          <w:szCs w:val="44"/>
        </w:rPr>
        <w:drawing>
          <wp:anchor distT="0" distB="0" distL="114300" distR="114300" simplePos="0" relativeHeight="251664384" behindDoc="1" locked="0" layoutInCell="1" allowOverlap="1" wp14:anchorId="330300EE" wp14:editId="66D121A2">
            <wp:simplePos x="0" y="0"/>
            <wp:positionH relativeFrom="column">
              <wp:posOffset>5029200</wp:posOffset>
            </wp:positionH>
            <wp:positionV relativeFrom="paragraph">
              <wp:posOffset>-635</wp:posOffset>
            </wp:positionV>
            <wp:extent cx="723900" cy="1249680"/>
            <wp:effectExtent l="0" t="0" r="0" b="7620"/>
            <wp:wrapNone/>
            <wp:docPr id="2" name="Picture 2" descr="A logo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3900" cy="1249680"/>
                    </a:xfrm>
                    <a:prstGeom prst="rect">
                      <a:avLst/>
                    </a:prstGeom>
                  </pic:spPr>
                </pic:pic>
              </a:graphicData>
            </a:graphic>
            <wp14:sizeRelH relativeFrom="page">
              <wp14:pctWidth>0</wp14:pctWidth>
            </wp14:sizeRelH>
            <wp14:sizeRelV relativeFrom="page">
              <wp14:pctHeight>0</wp14:pctHeight>
            </wp14:sizeRelV>
          </wp:anchor>
        </w:drawing>
      </w:r>
    </w:p>
    <w:p w14:paraId="398C3A1E" w14:textId="77777777" w:rsidR="008C5275" w:rsidRDefault="008C5275" w:rsidP="00831FFC">
      <w:pPr>
        <w:spacing w:after="0" w:line="240" w:lineRule="auto"/>
        <w:rPr>
          <w:rFonts w:ascii="Calibri" w:hAnsi="Calibri" w:cs="Calibri"/>
          <w:b/>
          <w:color w:val="FF0000"/>
          <w:sz w:val="24"/>
          <w:szCs w:val="24"/>
        </w:rPr>
      </w:pPr>
    </w:p>
    <w:p w14:paraId="20DB4C74" w14:textId="0EAF2BC8" w:rsidR="0077331F" w:rsidRPr="0077331F" w:rsidRDefault="0017409F" w:rsidP="0077331F">
      <w:pPr>
        <w:rPr>
          <w:sz w:val="32"/>
          <w:szCs w:val="32"/>
        </w:rPr>
      </w:pPr>
      <w:r>
        <w:rPr>
          <w:b/>
          <w:bCs/>
          <w:sz w:val="32"/>
          <w:szCs w:val="32"/>
        </w:rPr>
        <w:t>Tenancy Relations Officer</w:t>
      </w:r>
      <w:r w:rsidR="0077331F" w:rsidRPr="0077331F">
        <w:rPr>
          <w:b/>
          <w:bCs/>
          <w:sz w:val="32"/>
          <w:szCs w:val="32"/>
        </w:rPr>
        <w:t xml:space="preserve"> (Ref</w:t>
      </w:r>
      <w:proofErr w:type="gramStart"/>
      <w:r w:rsidR="0077331F" w:rsidRPr="0077331F">
        <w:rPr>
          <w:b/>
          <w:bCs/>
          <w:sz w:val="32"/>
          <w:szCs w:val="32"/>
        </w:rPr>
        <w:t>: )</w:t>
      </w:r>
      <w:proofErr w:type="gramEnd"/>
    </w:p>
    <w:p w14:paraId="20254F76" w14:textId="77777777" w:rsidR="00E36B4B" w:rsidRPr="00636A46" w:rsidRDefault="00E36B4B" w:rsidP="00E36B4B">
      <w:pPr>
        <w:spacing w:after="0" w:line="240" w:lineRule="auto"/>
        <w:rPr>
          <w:rFonts w:ascii="Calibri" w:hAnsi="Calibri" w:cs="Calibri"/>
          <w:b/>
          <w:sz w:val="24"/>
          <w:szCs w:val="24"/>
        </w:rPr>
      </w:pPr>
    </w:p>
    <w:p w14:paraId="3647095A" w14:textId="1B5E8392" w:rsidR="00E36B4B" w:rsidRDefault="00E36B4B" w:rsidP="00E36B4B">
      <w:pPr>
        <w:spacing w:after="0" w:line="240" w:lineRule="auto"/>
        <w:rPr>
          <w:b/>
        </w:rPr>
      </w:pPr>
      <w:r w:rsidRPr="00636A46">
        <w:rPr>
          <w:rFonts w:ascii="Calibri" w:hAnsi="Calibri" w:cs="Calibri"/>
          <w:b/>
          <w:sz w:val="24"/>
          <w:szCs w:val="24"/>
        </w:rPr>
        <w:t>Reports to:</w:t>
      </w:r>
      <w:r w:rsidRPr="00636A46">
        <w:rPr>
          <w:rFonts w:ascii="Calibri" w:hAnsi="Calibri" w:cs="Calibri"/>
          <w:b/>
          <w:sz w:val="24"/>
          <w:szCs w:val="24"/>
        </w:rPr>
        <w:tab/>
      </w:r>
      <w:r w:rsidRPr="00636A46">
        <w:rPr>
          <w:rFonts w:ascii="Calibri" w:hAnsi="Calibri" w:cs="Calibri"/>
          <w:b/>
          <w:sz w:val="24"/>
          <w:szCs w:val="24"/>
        </w:rPr>
        <w:tab/>
      </w:r>
      <w:r w:rsidRPr="00636A46">
        <w:rPr>
          <w:rFonts w:ascii="Calibri" w:hAnsi="Calibri" w:cs="Calibri"/>
          <w:b/>
          <w:sz w:val="24"/>
          <w:szCs w:val="24"/>
        </w:rPr>
        <w:tab/>
      </w:r>
      <w:r w:rsidR="00E03A27">
        <w:rPr>
          <w:b/>
          <w:bCs/>
        </w:rPr>
        <w:t>Private Sector Housing Manager</w:t>
      </w:r>
    </w:p>
    <w:p w14:paraId="59F6FC33" w14:textId="77777777" w:rsidR="00F3476F" w:rsidRPr="00636A46" w:rsidRDefault="00F3476F" w:rsidP="00E36B4B">
      <w:pPr>
        <w:spacing w:after="0" w:line="240" w:lineRule="auto"/>
        <w:rPr>
          <w:rFonts w:ascii="Calibri" w:hAnsi="Calibri" w:cs="Calibri"/>
          <w:b/>
          <w:sz w:val="24"/>
          <w:szCs w:val="24"/>
        </w:rPr>
      </w:pPr>
    </w:p>
    <w:p w14:paraId="5E3E8488" w14:textId="4553F9AE" w:rsidR="00E36B4B" w:rsidRPr="00636A46" w:rsidRDefault="00E36B4B" w:rsidP="00E36B4B">
      <w:pPr>
        <w:spacing w:after="0" w:line="240" w:lineRule="auto"/>
        <w:rPr>
          <w:rFonts w:ascii="Calibri" w:hAnsi="Calibri" w:cs="Calibri"/>
          <w:b/>
          <w:sz w:val="24"/>
          <w:szCs w:val="24"/>
        </w:rPr>
      </w:pPr>
      <w:r w:rsidRPr="00636A46">
        <w:rPr>
          <w:rFonts w:ascii="Calibri" w:hAnsi="Calibri" w:cs="Calibri"/>
          <w:b/>
          <w:sz w:val="24"/>
          <w:szCs w:val="24"/>
        </w:rPr>
        <w:t>Responsible for - Directly:</w:t>
      </w:r>
      <w:r w:rsidRPr="00636A46">
        <w:rPr>
          <w:rFonts w:ascii="Calibri" w:hAnsi="Calibri" w:cs="Calibri"/>
          <w:b/>
          <w:sz w:val="24"/>
          <w:szCs w:val="24"/>
        </w:rPr>
        <w:tab/>
      </w:r>
      <w:r w:rsidR="00E03A27">
        <w:rPr>
          <w:b/>
        </w:rPr>
        <w:t>None</w:t>
      </w:r>
    </w:p>
    <w:p w14:paraId="1F6F3026" w14:textId="77777777" w:rsidR="006C43CC" w:rsidRPr="00636A46" w:rsidRDefault="006C43CC" w:rsidP="00E36B4B">
      <w:pPr>
        <w:spacing w:after="0" w:line="240" w:lineRule="auto"/>
        <w:rPr>
          <w:rFonts w:ascii="Calibri" w:hAnsi="Calibri" w:cs="Calibri"/>
          <w:b/>
          <w:sz w:val="24"/>
          <w:szCs w:val="24"/>
        </w:rPr>
      </w:pPr>
    </w:p>
    <w:p w14:paraId="0796D403" w14:textId="732623EE" w:rsidR="00E36B4B" w:rsidRPr="00636A46" w:rsidRDefault="00E36B4B" w:rsidP="00E36B4B">
      <w:pPr>
        <w:spacing w:after="0" w:line="240" w:lineRule="auto"/>
        <w:rPr>
          <w:rFonts w:ascii="Calibri" w:hAnsi="Calibri" w:cs="Calibri"/>
          <w:b/>
          <w:sz w:val="24"/>
          <w:szCs w:val="24"/>
        </w:rPr>
      </w:pPr>
      <w:r w:rsidRPr="00636A46">
        <w:rPr>
          <w:rFonts w:ascii="Calibri" w:hAnsi="Calibri" w:cs="Calibri"/>
          <w:b/>
          <w:sz w:val="24"/>
          <w:szCs w:val="24"/>
        </w:rPr>
        <w:t>Total staff managed:</w:t>
      </w:r>
      <w:r w:rsidRPr="00636A46">
        <w:rPr>
          <w:rFonts w:ascii="Calibri" w:hAnsi="Calibri" w:cs="Calibri"/>
          <w:b/>
          <w:sz w:val="24"/>
          <w:szCs w:val="24"/>
        </w:rPr>
        <w:tab/>
      </w:r>
      <w:r w:rsidRPr="00636A46">
        <w:rPr>
          <w:rFonts w:ascii="Calibri" w:hAnsi="Calibri" w:cs="Calibri"/>
          <w:b/>
          <w:sz w:val="24"/>
          <w:szCs w:val="24"/>
        </w:rPr>
        <w:tab/>
      </w:r>
      <w:r w:rsidR="00E03A27">
        <w:rPr>
          <w:b/>
        </w:rPr>
        <w:t>None</w:t>
      </w:r>
    </w:p>
    <w:p w14:paraId="40501F07" w14:textId="77777777" w:rsidR="00E36B4B" w:rsidRPr="00636A46" w:rsidRDefault="00E36B4B" w:rsidP="00E36B4B">
      <w:pPr>
        <w:spacing w:after="0" w:line="240" w:lineRule="auto"/>
        <w:rPr>
          <w:rFonts w:ascii="Calibri" w:hAnsi="Calibri" w:cs="Calibri"/>
          <w:b/>
          <w:sz w:val="24"/>
          <w:szCs w:val="24"/>
        </w:rPr>
      </w:pPr>
    </w:p>
    <w:p w14:paraId="5CC32243" w14:textId="01A4E325" w:rsidR="00E36B4B" w:rsidRDefault="00E36B4B" w:rsidP="00D756FF">
      <w:pPr>
        <w:spacing w:after="0" w:line="240" w:lineRule="auto"/>
        <w:ind w:left="2880" w:hanging="2880"/>
        <w:rPr>
          <w:rFonts w:ascii="Calibri" w:hAnsi="Calibri" w:cs="Calibri"/>
          <w:b/>
          <w:color w:val="FF0000"/>
          <w:sz w:val="24"/>
          <w:szCs w:val="24"/>
        </w:rPr>
      </w:pPr>
      <w:r w:rsidRPr="00636A46">
        <w:rPr>
          <w:rFonts w:ascii="Calibri" w:hAnsi="Calibri" w:cs="Calibri"/>
          <w:b/>
          <w:sz w:val="24"/>
          <w:szCs w:val="24"/>
        </w:rPr>
        <w:t>Working environment:</w:t>
      </w:r>
      <w:r w:rsidRPr="00636A46">
        <w:rPr>
          <w:rFonts w:ascii="Calibri" w:hAnsi="Calibri" w:cs="Calibri"/>
          <w:b/>
          <w:sz w:val="24"/>
          <w:szCs w:val="24"/>
        </w:rPr>
        <w:tab/>
      </w:r>
      <w:r w:rsidR="00283BA1">
        <w:rPr>
          <w:b/>
        </w:rPr>
        <w:t>Hybrid working arrangement</w:t>
      </w:r>
    </w:p>
    <w:p w14:paraId="6CBE8D1C" w14:textId="77777777" w:rsidR="008C5275" w:rsidRDefault="008C5275" w:rsidP="00D756FF">
      <w:pPr>
        <w:spacing w:after="0" w:line="240" w:lineRule="auto"/>
        <w:ind w:left="2880" w:hanging="2880"/>
        <w:rPr>
          <w:rFonts w:ascii="Calibri" w:hAnsi="Calibri" w:cs="Calibri"/>
          <w:color w:val="FF0000"/>
          <w:sz w:val="24"/>
          <w:szCs w:val="24"/>
        </w:rPr>
      </w:pPr>
    </w:p>
    <w:p w14:paraId="7BC28BF0" w14:textId="26E1B594" w:rsidR="008C5275" w:rsidRDefault="008C5275" w:rsidP="008C5275">
      <w:pPr>
        <w:spacing w:after="0" w:line="240" w:lineRule="auto"/>
        <w:ind w:left="2880" w:hanging="2880"/>
        <w:rPr>
          <w:rFonts w:ascii="Calibri" w:hAnsi="Calibri" w:cs="Calibri"/>
          <w:b/>
          <w:bCs/>
          <w:color w:val="FF0000"/>
          <w:sz w:val="24"/>
          <w:szCs w:val="24"/>
        </w:rPr>
      </w:pPr>
      <w:r w:rsidRPr="008C5275">
        <w:rPr>
          <w:rFonts w:ascii="Calibri" w:hAnsi="Calibri" w:cs="Calibri"/>
          <w:b/>
          <w:bCs/>
          <w:sz w:val="24"/>
          <w:szCs w:val="24"/>
        </w:rPr>
        <w:t>Working hours</w:t>
      </w:r>
      <w:r>
        <w:rPr>
          <w:rFonts w:ascii="Calibri" w:hAnsi="Calibri" w:cs="Calibri"/>
          <w:b/>
          <w:bCs/>
          <w:sz w:val="24"/>
          <w:szCs w:val="24"/>
        </w:rPr>
        <w:t xml:space="preserve">: </w:t>
      </w:r>
      <w:r>
        <w:rPr>
          <w:rFonts w:ascii="Calibri" w:hAnsi="Calibri" w:cs="Calibri"/>
          <w:b/>
          <w:bCs/>
          <w:sz w:val="24"/>
          <w:szCs w:val="24"/>
        </w:rPr>
        <w:tab/>
      </w:r>
      <w:r w:rsidR="00283BA1" w:rsidRPr="00F3476F">
        <w:rPr>
          <w:rFonts w:ascii="Calibri" w:hAnsi="Calibri" w:cs="Calibri"/>
          <w:b/>
          <w:bCs/>
        </w:rPr>
        <w:t>F</w:t>
      </w:r>
      <w:r w:rsidRPr="00F3476F">
        <w:rPr>
          <w:rFonts w:ascii="Calibri" w:hAnsi="Calibri" w:cs="Calibri"/>
          <w:b/>
          <w:bCs/>
        </w:rPr>
        <w:t xml:space="preserve">ull time </w:t>
      </w:r>
      <w:r w:rsidR="00283BA1" w:rsidRPr="00F3476F">
        <w:rPr>
          <w:rFonts w:ascii="Calibri" w:hAnsi="Calibri" w:cs="Calibri"/>
          <w:b/>
          <w:bCs/>
        </w:rPr>
        <w:t>(</w:t>
      </w:r>
      <w:r w:rsidRPr="00F3476F">
        <w:rPr>
          <w:rFonts w:ascii="Calibri" w:hAnsi="Calibri" w:cs="Calibri"/>
          <w:b/>
          <w:bCs/>
        </w:rPr>
        <w:t xml:space="preserve">37 hours over a </w:t>
      </w:r>
      <w:proofErr w:type="gramStart"/>
      <w:r w:rsidRPr="00F3476F">
        <w:rPr>
          <w:rFonts w:ascii="Calibri" w:hAnsi="Calibri" w:cs="Calibri"/>
          <w:b/>
          <w:bCs/>
        </w:rPr>
        <w:t>5 day</w:t>
      </w:r>
      <w:proofErr w:type="gramEnd"/>
      <w:r w:rsidRPr="00F3476F">
        <w:rPr>
          <w:rFonts w:ascii="Calibri" w:hAnsi="Calibri" w:cs="Calibri"/>
          <w:b/>
          <w:bCs/>
        </w:rPr>
        <w:t xml:space="preserve"> week</w:t>
      </w:r>
      <w:r w:rsidR="00283BA1" w:rsidRPr="00F3476F">
        <w:rPr>
          <w:rFonts w:ascii="Calibri" w:hAnsi="Calibri" w:cs="Calibri"/>
          <w:b/>
          <w:bCs/>
        </w:rPr>
        <w:t xml:space="preserve">, </w:t>
      </w:r>
      <w:r w:rsidRPr="00F3476F">
        <w:rPr>
          <w:rFonts w:ascii="Calibri" w:hAnsi="Calibri" w:cs="Calibri"/>
          <w:b/>
          <w:bCs/>
        </w:rPr>
        <w:t>flexibl</w:t>
      </w:r>
      <w:r w:rsidR="00283BA1" w:rsidRPr="00F3476F">
        <w:rPr>
          <w:rFonts w:ascii="Calibri" w:hAnsi="Calibri" w:cs="Calibri"/>
          <w:b/>
          <w:bCs/>
        </w:rPr>
        <w:t>e working)</w:t>
      </w:r>
    </w:p>
    <w:p w14:paraId="553E8E7B" w14:textId="77777777" w:rsidR="008C5275" w:rsidRDefault="008C5275" w:rsidP="008C5275">
      <w:pPr>
        <w:spacing w:after="0" w:line="240" w:lineRule="auto"/>
        <w:ind w:left="2880" w:hanging="2880"/>
        <w:rPr>
          <w:rFonts w:ascii="Calibri" w:hAnsi="Calibri" w:cs="Calibri"/>
          <w:b/>
          <w:bCs/>
          <w:sz w:val="24"/>
          <w:szCs w:val="24"/>
        </w:rPr>
      </w:pPr>
    </w:p>
    <w:p w14:paraId="08775FDC" w14:textId="116277F7" w:rsidR="008C5275" w:rsidRPr="008C5275" w:rsidRDefault="00B9479C" w:rsidP="008C5275">
      <w:pPr>
        <w:spacing w:after="0" w:line="240" w:lineRule="auto"/>
        <w:ind w:left="2880" w:hanging="2880"/>
        <w:rPr>
          <w:rFonts w:ascii="Calibri" w:hAnsi="Calibri" w:cs="Calibri"/>
          <w:b/>
          <w:bCs/>
          <w:color w:val="FF0000"/>
          <w:sz w:val="24"/>
          <w:szCs w:val="24"/>
        </w:rPr>
      </w:pPr>
      <w:r>
        <w:rPr>
          <w:rFonts w:ascii="Calibri" w:hAnsi="Calibri" w:cs="Calibri"/>
          <w:b/>
          <w:bCs/>
          <w:sz w:val="24"/>
          <w:szCs w:val="24"/>
        </w:rPr>
        <w:t>2 Year Fixed Term</w:t>
      </w:r>
      <w:r w:rsidR="008C5275">
        <w:rPr>
          <w:rFonts w:ascii="Calibri" w:hAnsi="Calibri" w:cs="Calibri"/>
          <w:b/>
          <w:bCs/>
          <w:sz w:val="24"/>
          <w:szCs w:val="24"/>
        </w:rPr>
        <w:tab/>
      </w:r>
    </w:p>
    <w:p w14:paraId="4506528F" w14:textId="77777777" w:rsidR="00E36B4B" w:rsidRPr="008C5275" w:rsidRDefault="00E36B4B" w:rsidP="00E36B4B">
      <w:pPr>
        <w:spacing w:after="0" w:line="240" w:lineRule="auto"/>
        <w:rPr>
          <w:rFonts w:ascii="Calibri" w:hAnsi="Calibri" w:cs="Calibri"/>
          <w:b/>
          <w:color w:val="FF0000"/>
          <w:sz w:val="24"/>
          <w:szCs w:val="24"/>
        </w:rPr>
      </w:pPr>
    </w:p>
    <w:p w14:paraId="722ADC95" w14:textId="77777777" w:rsidR="00A77C40" w:rsidRDefault="00A77C40" w:rsidP="004F703B">
      <w:pPr>
        <w:spacing w:after="0" w:line="240" w:lineRule="auto"/>
        <w:jc w:val="both"/>
        <w:rPr>
          <w:rFonts w:ascii="Calibri" w:hAnsi="Calibri" w:cs="Calibri"/>
          <w:b/>
          <w:i/>
          <w:iCs/>
          <w:color w:val="FF0000"/>
          <w:sz w:val="24"/>
          <w:szCs w:val="24"/>
        </w:rPr>
      </w:pPr>
    </w:p>
    <w:p w14:paraId="3270DF1C" w14:textId="77777777" w:rsidR="00570022" w:rsidRDefault="00E36B4B" w:rsidP="00E36B4B">
      <w:pPr>
        <w:spacing w:after="0" w:line="240" w:lineRule="auto"/>
        <w:rPr>
          <w:rFonts w:ascii="Calibri" w:hAnsi="Calibri" w:cs="Calibri"/>
          <w:b/>
          <w:sz w:val="24"/>
          <w:szCs w:val="24"/>
        </w:rPr>
      </w:pPr>
      <w:r w:rsidRPr="00636A46">
        <w:rPr>
          <w:rFonts w:ascii="Calibri" w:hAnsi="Calibri" w:cs="Calibri"/>
          <w:b/>
          <w:sz w:val="24"/>
          <w:szCs w:val="24"/>
        </w:rPr>
        <w:t>Purpose of role</w:t>
      </w:r>
      <w:r w:rsidR="00570022" w:rsidRPr="00636A46">
        <w:rPr>
          <w:rFonts w:ascii="Calibri" w:hAnsi="Calibri" w:cs="Calibri"/>
          <w:b/>
          <w:sz w:val="24"/>
          <w:szCs w:val="24"/>
        </w:rPr>
        <w:t xml:space="preserve"> </w:t>
      </w:r>
    </w:p>
    <w:p w14:paraId="5F7815D6" w14:textId="77777777" w:rsidR="00A14667" w:rsidRPr="00636A46" w:rsidRDefault="00A14667" w:rsidP="00E36B4B">
      <w:pPr>
        <w:spacing w:after="0" w:line="240" w:lineRule="auto"/>
        <w:rPr>
          <w:rFonts w:ascii="Calibri" w:hAnsi="Calibri" w:cs="Calibri"/>
          <w:b/>
          <w:sz w:val="24"/>
          <w:szCs w:val="24"/>
        </w:rPr>
      </w:pPr>
    </w:p>
    <w:p w14:paraId="699421C3" w14:textId="4E33116B" w:rsidR="00E03A27" w:rsidRDefault="00E03A27" w:rsidP="00E03A27">
      <w:r w:rsidRPr="00F3285D">
        <w:t xml:space="preserve">To </w:t>
      </w:r>
      <w:r w:rsidR="00B36A38">
        <w:t>take the lead on tenancy protection and enforcement</w:t>
      </w:r>
      <w:r>
        <w:t>:</w:t>
      </w:r>
    </w:p>
    <w:p w14:paraId="72E0361D" w14:textId="0B77BC11" w:rsidR="00E03A27" w:rsidRDefault="0035323F" w:rsidP="00E03A27">
      <w:pPr>
        <w:pStyle w:val="ListParagraph"/>
        <w:numPr>
          <w:ilvl w:val="0"/>
          <w:numId w:val="20"/>
        </w:numPr>
        <w:spacing w:after="160" w:line="259" w:lineRule="auto"/>
      </w:pPr>
      <w:r>
        <w:t>Preventing harassment and illegal eviction</w:t>
      </w:r>
      <w:r w:rsidR="008D3A02">
        <w:t>.</w:t>
      </w:r>
    </w:p>
    <w:p w14:paraId="1E88F58A" w14:textId="77777777" w:rsidR="00E03A27" w:rsidRDefault="00E03A27" w:rsidP="00E03A27">
      <w:pPr>
        <w:pStyle w:val="ListParagraph"/>
      </w:pPr>
    </w:p>
    <w:p w14:paraId="0740847B" w14:textId="7F1CB5CF" w:rsidR="00E03A27" w:rsidRDefault="00E03A27" w:rsidP="00E03A27">
      <w:pPr>
        <w:pStyle w:val="ListParagraph"/>
        <w:numPr>
          <w:ilvl w:val="0"/>
          <w:numId w:val="20"/>
        </w:numPr>
        <w:spacing w:after="160" w:line="259" w:lineRule="auto"/>
      </w:pPr>
      <w:r>
        <w:t>Taking appropriate and timely enforcement action where necessary</w:t>
      </w:r>
      <w:r w:rsidR="002858F1">
        <w:t xml:space="preserve"> to ensure compliance with the council’s statutory duties under the Renters Rights Act 2025</w:t>
      </w:r>
      <w:r w:rsidR="008D3A02">
        <w:t xml:space="preserve"> and Protection from Eviction Act 1977.</w:t>
      </w:r>
    </w:p>
    <w:p w14:paraId="2A7322DA" w14:textId="77777777" w:rsidR="0096424B" w:rsidRDefault="0096424B" w:rsidP="0096424B">
      <w:pPr>
        <w:pStyle w:val="ListParagraph"/>
      </w:pPr>
    </w:p>
    <w:p w14:paraId="28F3C256" w14:textId="1115FD82" w:rsidR="0096424B" w:rsidRDefault="0096424B" w:rsidP="00E03A27">
      <w:pPr>
        <w:pStyle w:val="ListParagraph"/>
        <w:numPr>
          <w:ilvl w:val="0"/>
          <w:numId w:val="20"/>
        </w:numPr>
        <w:spacing w:after="160" w:line="259" w:lineRule="auto"/>
      </w:pPr>
      <w:r>
        <w:t>Providing clear and accurate advice to landlords and tenants about their rights and responsibilities</w:t>
      </w:r>
      <w:r w:rsidR="00FF57FF">
        <w:t>.</w:t>
      </w:r>
    </w:p>
    <w:p w14:paraId="512711E3" w14:textId="77777777" w:rsidR="00E03A27" w:rsidRDefault="00E03A27" w:rsidP="00E03A27">
      <w:pPr>
        <w:pStyle w:val="ListParagraph"/>
      </w:pPr>
    </w:p>
    <w:p w14:paraId="17790A4C" w14:textId="77777777" w:rsidR="00E03A27" w:rsidRDefault="00E03A27" w:rsidP="00E03A27">
      <w:pPr>
        <w:pStyle w:val="ListParagraph"/>
        <w:spacing w:after="160" w:line="259" w:lineRule="auto"/>
      </w:pPr>
    </w:p>
    <w:p w14:paraId="14919E28" w14:textId="77777777" w:rsidR="00E36B4B" w:rsidRDefault="00E36B4B" w:rsidP="00E36B4B">
      <w:pPr>
        <w:spacing w:line="240" w:lineRule="auto"/>
        <w:rPr>
          <w:rFonts w:ascii="Calibri" w:hAnsi="Calibri" w:cs="Calibri"/>
          <w:b/>
          <w:sz w:val="24"/>
          <w:szCs w:val="24"/>
        </w:rPr>
      </w:pPr>
      <w:r w:rsidRPr="00636A46">
        <w:rPr>
          <w:rFonts w:ascii="Calibri" w:hAnsi="Calibri" w:cs="Calibri"/>
          <w:b/>
          <w:sz w:val="24"/>
          <w:szCs w:val="24"/>
        </w:rPr>
        <w:t>Key result areas:</w:t>
      </w:r>
    </w:p>
    <w:p w14:paraId="5D69476B" w14:textId="317B2E56" w:rsidR="00E03A27" w:rsidRDefault="008A5B80" w:rsidP="00E03A27">
      <w:pPr>
        <w:pStyle w:val="ListParagraph"/>
        <w:numPr>
          <w:ilvl w:val="0"/>
          <w:numId w:val="21"/>
        </w:numPr>
        <w:spacing w:after="160" w:line="259" w:lineRule="auto"/>
      </w:pPr>
      <w:r>
        <w:t xml:space="preserve">The prevention of threatened illegal evictions through pro-active work with landlords and tenants </w:t>
      </w:r>
    </w:p>
    <w:p w14:paraId="4818A30D" w14:textId="77777777" w:rsidR="00E03A27" w:rsidRDefault="00E03A27" w:rsidP="00E03A27">
      <w:pPr>
        <w:pStyle w:val="ListParagraph"/>
        <w:spacing w:after="160" w:line="259" w:lineRule="auto"/>
      </w:pPr>
    </w:p>
    <w:p w14:paraId="2AE348C1" w14:textId="2FD14146" w:rsidR="00E03A27" w:rsidRDefault="00B36A38" w:rsidP="00E03A27">
      <w:pPr>
        <w:pStyle w:val="ListParagraph"/>
        <w:numPr>
          <w:ilvl w:val="0"/>
          <w:numId w:val="21"/>
        </w:numPr>
        <w:spacing w:after="160" w:line="259" w:lineRule="auto"/>
      </w:pPr>
      <w:r>
        <w:t>The successful issuing of civil penalties in cases of illegal eviction, harassment and breaches and offences under the Renters Rights Act 2025</w:t>
      </w:r>
    </w:p>
    <w:p w14:paraId="0F3CC13D" w14:textId="77777777" w:rsidR="007779BA" w:rsidRDefault="007779BA" w:rsidP="007779BA">
      <w:pPr>
        <w:pStyle w:val="ListParagraph"/>
      </w:pPr>
    </w:p>
    <w:p w14:paraId="3DB977FC" w14:textId="5BB6E720" w:rsidR="007779BA" w:rsidRDefault="001169F0" w:rsidP="00E03A27">
      <w:pPr>
        <w:pStyle w:val="ListParagraph"/>
        <w:numPr>
          <w:ilvl w:val="0"/>
          <w:numId w:val="21"/>
        </w:numPr>
        <w:spacing w:after="160" w:line="259" w:lineRule="auto"/>
      </w:pPr>
      <w:r>
        <w:t>The successful prosecution of serious offences with a view to securing banning orders and custodial sentences.</w:t>
      </w:r>
    </w:p>
    <w:p w14:paraId="522F2F17" w14:textId="77777777" w:rsidR="00876011" w:rsidRDefault="00876011" w:rsidP="00E36B4B">
      <w:pPr>
        <w:widowControl w:val="0"/>
        <w:autoSpaceDE w:val="0"/>
        <w:autoSpaceDN w:val="0"/>
        <w:adjustRightInd w:val="0"/>
        <w:ind w:left="-284" w:firstLine="284"/>
        <w:rPr>
          <w:rFonts w:ascii="Calibri" w:hAnsi="Calibri" w:cs="Calibri"/>
          <w:b/>
          <w:sz w:val="24"/>
          <w:szCs w:val="24"/>
        </w:rPr>
      </w:pPr>
    </w:p>
    <w:p w14:paraId="1C41A72A" w14:textId="77777777" w:rsidR="009145A6" w:rsidRDefault="009145A6" w:rsidP="00E36B4B">
      <w:pPr>
        <w:widowControl w:val="0"/>
        <w:autoSpaceDE w:val="0"/>
        <w:autoSpaceDN w:val="0"/>
        <w:adjustRightInd w:val="0"/>
        <w:ind w:left="-284" w:firstLine="284"/>
        <w:rPr>
          <w:rFonts w:ascii="Calibri" w:hAnsi="Calibri" w:cs="Calibri"/>
          <w:b/>
          <w:sz w:val="24"/>
          <w:szCs w:val="24"/>
        </w:rPr>
      </w:pPr>
    </w:p>
    <w:p w14:paraId="316D2891" w14:textId="2994F2B1" w:rsidR="00E36B4B" w:rsidRDefault="00165112" w:rsidP="00E36B4B">
      <w:pPr>
        <w:widowControl w:val="0"/>
        <w:autoSpaceDE w:val="0"/>
        <w:autoSpaceDN w:val="0"/>
        <w:adjustRightInd w:val="0"/>
        <w:ind w:left="-284" w:firstLine="284"/>
        <w:rPr>
          <w:rFonts w:ascii="Calibri" w:hAnsi="Calibri" w:cs="Calibri"/>
          <w:b/>
          <w:sz w:val="24"/>
          <w:szCs w:val="24"/>
        </w:rPr>
      </w:pPr>
      <w:r>
        <w:rPr>
          <w:rFonts w:ascii="Calibri" w:hAnsi="Calibri" w:cs="Calibri"/>
          <w:b/>
          <w:sz w:val="24"/>
          <w:szCs w:val="24"/>
        </w:rPr>
        <w:t>Main</w:t>
      </w:r>
      <w:r w:rsidR="00E36B4B" w:rsidRPr="00636A46">
        <w:rPr>
          <w:rFonts w:ascii="Calibri" w:hAnsi="Calibri" w:cs="Calibri"/>
          <w:b/>
          <w:sz w:val="24"/>
          <w:szCs w:val="24"/>
        </w:rPr>
        <w:t xml:space="preserve"> responsibilities</w:t>
      </w:r>
    </w:p>
    <w:p w14:paraId="77EA6373" w14:textId="197F8A97" w:rsidR="00C16FB7" w:rsidRDefault="00821E76" w:rsidP="00C16FB7">
      <w:pPr>
        <w:pStyle w:val="ListParagraph"/>
        <w:numPr>
          <w:ilvl w:val="0"/>
          <w:numId w:val="22"/>
        </w:numPr>
        <w:spacing w:after="160" w:line="259" w:lineRule="auto"/>
      </w:pPr>
      <w:r>
        <w:t>To investigate allegations of illegal eviction, harassment and breaches of the Renters Rights Act 2025</w:t>
      </w:r>
      <w:r w:rsidR="00EE456F">
        <w:t xml:space="preserve"> and to take effective and appropriate enforcement action where necessary.</w:t>
      </w:r>
    </w:p>
    <w:p w14:paraId="02AC8650" w14:textId="77777777" w:rsidR="00C16FB7" w:rsidRDefault="00C16FB7" w:rsidP="00C16FB7">
      <w:pPr>
        <w:pStyle w:val="ListParagraph"/>
        <w:spacing w:after="160" w:line="259" w:lineRule="auto"/>
      </w:pPr>
    </w:p>
    <w:p w14:paraId="46B7F7B9" w14:textId="4D363599" w:rsidR="00C16FB7" w:rsidRDefault="00C16FB7" w:rsidP="00C16FB7">
      <w:pPr>
        <w:pStyle w:val="ListParagraph"/>
        <w:numPr>
          <w:ilvl w:val="0"/>
          <w:numId w:val="22"/>
        </w:numPr>
        <w:spacing w:after="160" w:line="259" w:lineRule="auto"/>
      </w:pPr>
      <w:r>
        <w:t xml:space="preserve">To </w:t>
      </w:r>
      <w:r w:rsidR="00821E76">
        <w:t>prevent illegal eviction and harassment through early engagement with landlords and tenants.</w:t>
      </w:r>
    </w:p>
    <w:p w14:paraId="1AA74CDA" w14:textId="77777777" w:rsidR="00C16FB7" w:rsidRDefault="00C16FB7" w:rsidP="00C16FB7">
      <w:pPr>
        <w:pStyle w:val="ListParagraph"/>
      </w:pPr>
    </w:p>
    <w:p w14:paraId="1F3BF61A" w14:textId="572F42FA" w:rsidR="00C16FB7" w:rsidRDefault="00C16FB7" w:rsidP="00C16FB7">
      <w:pPr>
        <w:pStyle w:val="ListParagraph"/>
        <w:numPr>
          <w:ilvl w:val="0"/>
          <w:numId w:val="22"/>
        </w:numPr>
        <w:spacing w:after="160" w:line="259" w:lineRule="auto"/>
      </w:pPr>
      <w:r>
        <w:t>To provide appropriate advice to landlords, tenants, letting agent</w:t>
      </w:r>
      <w:r w:rsidR="00821E76">
        <w:t>s around landlord and tenant law, including the correct procedures to follow to secure possession.</w:t>
      </w:r>
    </w:p>
    <w:p w14:paraId="5A5D120B" w14:textId="77777777" w:rsidR="00C16FB7" w:rsidRDefault="00C16FB7" w:rsidP="00C16FB7">
      <w:pPr>
        <w:pStyle w:val="ListParagraph"/>
      </w:pPr>
    </w:p>
    <w:p w14:paraId="3F8A1E97" w14:textId="7B9404C8" w:rsidR="00C16FB7" w:rsidRDefault="00C16FB7" w:rsidP="00C16FB7">
      <w:pPr>
        <w:pStyle w:val="ListParagraph"/>
        <w:numPr>
          <w:ilvl w:val="0"/>
          <w:numId w:val="22"/>
        </w:numPr>
        <w:spacing w:after="160" w:line="259" w:lineRule="auto"/>
      </w:pPr>
      <w:r>
        <w:t xml:space="preserve">To </w:t>
      </w:r>
      <w:r w:rsidR="00821E76">
        <w:t>assist tenants who have been illegally evicted to regain possession either through negotiation or, seeking legal injunctions or</w:t>
      </w:r>
      <w:r w:rsidR="00BE6950">
        <w:t>,</w:t>
      </w:r>
      <w:r w:rsidR="00821E76">
        <w:t xml:space="preserve"> </w:t>
      </w:r>
      <w:r w:rsidR="00BE6950">
        <w:t xml:space="preserve">where appropriate, </w:t>
      </w:r>
      <w:r w:rsidR="00C21847">
        <w:t xml:space="preserve">through </w:t>
      </w:r>
      <w:r w:rsidR="00821E76">
        <w:t xml:space="preserve">physical </w:t>
      </w:r>
      <w:r w:rsidR="00BE6950">
        <w:t>re-entering the premises.</w:t>
      </w:r>
    </w:p>
    <w:p w14:paraId="30C46498" w14:textId="77777777" w:rsidR="00C16FB7" w:rsidRDefault="00C16FB7" w:rsidP="00C16FB7">
      <w:pPr>
        <w:pStyle w:val="ListParagraph"/>
      </w:pPr>
    </w:p>
    <w:p w14:paraId="7953D79C" w14:textId="240F23EE" w:rsidR="00C16FB7" w:rsidRDefault="00C16FB7" w:rsidP="00C16FB7">
      <w:pPr>
        <w:pStyle w:val="ListParagraph"/>
        <w:numPr>
          <w:ilvl w:val="0"/>
          <w:numId w:val="22"/>
        </w:numPr>
        <w:spacing w:after="160" w:line="259" w:lineRule="auto"/>
      </w:pPr>
      <w:r>
        <w:t xml:space="preserve">To prepare </w:t>
      </w:r>
      <w:r w:rsidR="00487D32">
        <w:t>investigation</w:t>
      </w:r>
      <w:r>
        <w:t xml:space="preserve"> reports</w:t>
      </w:r>
      <w:r w:rsidR="00A53337">
        <w:t>, statements</w:t>
      </w:r>
      <w:r>
        <w:t xml:space="preserve"> and draft legal notices</w:t>
      </w:r>
      <w:r w:rsidR="004B295F">
        <w:t>.</w:t>
      </w:r>
    </w:p>
    <w:p w14:paraId="208364F3" w14:textId="77777777" w:rsidR="00C16FB7" w:rsidRDefault="00C16FB7" w:rsidP="00C16FB7">
      <w:pPr>
        <w:pStyle w:val="ListParagraph"/>
      </w:pPr>
    </w:p>
    <w:p w14:paraId="14B5E140" w14:textId="77777777" w:rsidR="00C16FB7" w:rsidRDefault="00C16FB7" w:rsidP="00C16FB7">
      <w:pPr>
        <w:pStyle w:val="ListParagraph"/>
        <w:numPr>
          <w:ilvl w:val="0"/>
          <w:numId w:val="22"/>
        </w:numPr>
        <w:spacing w:after="160" w:line="259" w:lineRule="auto"/>
      </w:pPr>
      <w:r>
        <w:t>To follow legal and procedural requirements relating to obtaining and recording evidence, the service of legal notices, the imposition of civil penalties and taking prosecutions to include:</w:t>
      </w:r>
    </w:p>
    <w:p w14:paraId="208F1EA8" w14:textId="77777777" w:rsidR="00C16FB7" w:rsidRDefault="00C16FB7" w:rsidP="00C16FB7">
      <w:pPr>
        <w:pStyle w:val="ListParagraph"/>
      </w:pPr>
    </w:p>
    <w:p w14:paraId="2D97D4AB" w14:textId="496B363B" w:rsidR="00C16FB7" w:rsidRDefault="00030A93" w:rsidP="00C16FB7">
      <w:pPr>
        <w:pStyle w:val="ListParagraph"/>
        <w:numPr>
          <w:ilvl w:val="1"/>
          <w:numId w:val="22"/>
        </w:numPr>
        <w:spacing w:after="160" w:line="259" w:lineRule="auto"/>
      </w:pPr>
      <w:r>
        <w:t>i</w:t>
      </w:r>
      <w:r w:rsidR="00C16FB7">
        <w:t>nterviewing witnesses and suspects under caution</w:t>
      </w:r>
    </w:p>
    <w:p w14:paraId="34C68275" w14:textId="40F95A37" w:rsidR="00C16FB7" w:rsidRDefault="00030A93" w:rsidP="00C16FB7">
      <w:pPr>
        <w:pStyle w:val="ListParagraph"/>
        <w:numPr>
          <w:ilvl w:val="1"/>
          <w:numId w:val="22"/>
        </w:numPr>
        <w:spacing w:after="160" w:line="259" w:lineRule="auto"/>
      </w:pPr>
      <w:r>
        <w:t>c</w:t>
      </w:r>
      <w:r w:rsidR="00C16FB7">
        <w:t>ollecting, collating and presenting evidence in accordance with the requirements of the Police and Criminal Evidence Act 1984 (PACE)</w:t>
      </w:r>
    </w:p>
    <w:p w14:paraId="3E879048" w14:textId="52121B2C" w:rsidR="00C16FB7" w:rsidRDefault="00030A93" w:rsidP="00C16FB7">
      <w:pPr>
        <w:pStyle w:val="ListParagraph"/>
        <w:numPr>
          <w:ilvl w:val="1"/>
          <w:numId w:val="22"/>
        </w:numPr>
        <w:spacing w:after="160" w:line="259" w:lineRule="auto"/>
      </w:pPr>
      <w:r>
        <w:t>preparing</w:t>
      </w:r>
      <w:r w:rsidR="00C16FB7">
        <w:t xml:space="preserve"> prosecution reports and to act as a witness in Court and Tribunal</w:t>
      </w:r>
    </w:p>
    <w:p w14:paraId="71B6E276" w14:textId="476D1DD2" w:rsidR="00C16FB7" w:rsidRDefault="00030A93" w:rsidP="00C16FB7">
      <w:pPr>
        <w:pStyle w:val="ListParagraph"/>
        <w:numPr>
          <w:ilvl w:val="1"/>
          <w:numId w:val="22"/>
        </w:numPr>
        <w:spacing w:after="160" w:line="259" w:lineRule="auto"/>
      </w:pPr>
      <w:r>
        <w:t>making</w:t>
      </w:r>
      <w:r w:rsidR="00C16FB7">
        <w:t xml:space="preserve"> applications to the Magistrates’ Court for warrants, supervise their execution and gain entry to premises and/or examine confidential records in the exercise of enforcement powers.</w:t>
      </w:r>
    </w:p>
    <w:p w14:paraId="5B656DFD" w14:textId="1FDEE049" w:rsidR="00D84DBE" w:rsidRDefault="00D84DBE" w:rsidP="00C16FB7">
      <w:pPr>
        <w:pStyle w:val="ListParagraph"/>
        <w:numPr>
          <w:ilvl w:val="1"/>
          <w:numId w:val="22"/>
        </w:numPr>
        <w:spacing w:after="160" w:line="259" w:lineRule="auto"/>
      </w:pPr>
      <w:r>
        <w:t>Preparing for and attending court and tribunal hearings as required.</w:t>
      </w:r>
    </w:p>
    <w:p w14:paraId="101AAD93" w14:textId="77777777" w:rsidR="00C16FB7" w:rsidRDefault="00C16FB7" w:rsidP="00C16FB7">
      <w:pPr>
        <w:pStyle w:val="ListParagraph"/>
      </w:pPr>
    </w:p>
    <w:p w14:paraId="6B383E89" w14:textId="313A3908" w:rsidR="00C16FB7" w:rsidRDefault="00C16FB7" w:rsidP="00C16FB7">
      <w:pPr>
        <w:pStyle w:val="ListParagraph"/>
        <w:numPr>
          <w:ilvl w:val="0"/>
          <w:numId w:val="22"/>
        </w:numPr>
        <w:spacing w:after="160" w:line="259" w:lineRule="auto"/>
      </w:pPr>
      <w:r>
        <w:t>To assist with landlord and tenant events and liaison as required.  This may include evening attendance at landlord association meetings and landlord forums</w:t>
      </w:r>
      <w:r w:rsidR="004B295F">
        <w:t>.</w:t>
      </w:r>
    </w:p>
    <w:p w14:paraId="67C3F3F8" w14:textId="77777777" w:rsidR="00C16FB7" w:rsidRDefault="00C16FB7" w:rsidP="00C16FB7">
      <w:pPr>
        <w:pStyle w:val="ListParagraph"/>
      </w:pPr>
    </w:p>
    <w:p w14:paraId="63736801" w14:textId="21AAC5A5" w:rsidR="00C16FB7" w:rsidRDefault="00C16FB7" w:rsidP="00C16FB7">
      <w:pPr>
        <w:pStyle w:val="ListParagraph"/>
        <w:numPr>
          <w:ilvl w:val="0"/>
          <w:numId w:val="22"/>
        </w:numPr>
        <w:spacing w:after="160" w:line="259" w:lineRule="auto"/>
      </w:pPr>
      <w:r>
        <w:t>To ensure that all case work is recorded in accordance with current procedures and kept up to date using the departmental IT system and folder structure as appropriate</w:t>
      </w:r>
      <w:r w:rsidR="004B295F">
        <w:t>.</w:t>
      </w:r>
    </w:p>
    <w:p w14:paraId="5D69D251" w14:textId="77777777" w:rsidR="00C16FB7" w:rsidRDefault="00C16FB7" w:rsidP="00C16FB7">
      <w:pPr>
        <w:pStyle w:val="ListParagraph"/>
      </w:pPr>
    </w:p>
    <w:p w14:paraId="3FB6531B" w14:textId="22AAAAC7" w:rsidR="00C16FB7" w:rsidRDefault="00C16FB7" w:rsidP="00C16FB7">
      <w:pPr>
        <w:pStyle w:val="ListParagraph"/>
        <w:numPr>
          <w:ilvl w:val="0"/>
          <w:numId w:val="22"/>
        </w:numPr>
        <w:spacing w:after="160" w:line="259" w:lineRule="auto"/>
      </w:pPr>
      <w:r>
        <w:t>To work in collaboration with other colleagues within the council and in other agencies as appropriate</w:t>
      </w:r>
      <w:r w:rsidR="00D84DBE">
        <w:t xml:space="preserve"> such as the Police, Shelter, Citizens Advice Bureau etc.</w:t>
      </w:r>
      <w:r>
        <w:t xml:space="preserve"> to achieve </w:t>
      </w:r>
      <w:r w:rsidR="0031223D">
        <w:t>the purpose of the role</w:t>
      </w:r>
      <w:r>
        <w:t xml:space="preserve"> and other council objectives or as required by council procedures and legislation, for example to meet safeguarding requirements</w:t>
      </w:r>
      <w:r w:rsidR="004B295F">
        <w:t>.</w:t>
      </w:r>
    </w:p>
    <w:p w14:paraId="509EF8F1" w14:textId="77777777" w:rsidR="00C16FB7" w:rsidRDefault="00C16FB7" w:rsidP="00C16FB7">
      <w:pPr>
        <w:pStyle w:val="ListParagraph"/>
      </w:pPr>
    </w:p>
    <w:p w14:paraId="7DC10FFC" w14:textId="542616DE" w:rsidR="00C16FB7" w:rsidRDefault="00C16FB7" w:rsidP="00C16FB7">
      <w:pPr>
        <w:pStyle w:val="ListParagraph"/>
        <w:numPr>
          <w:ilvl w:val="0"/>
          <w:numId w:val="22"/>
        </w:numPr>
        <w:spacing w:after="160" w:line="259" w:lineRule="auto"/>
      </w:pPr>
      <w:r>
        <w:t xml:space="preserve">To develop and maintain professional knowledge and competence in relation to </w:t>
      </w:r>
      <w:r w:rsidR="007B1C01">
        <w:t>tenancy protection within the p</w:t>
      </w:r>
      <w:r>
        <w:t xml:space="preserve">rivate </w:t>
      </w:r>
      <w:r w:rsidR="007B1C01">
        <w:t>rented s</w:t>
      </w:r>
      <w:r>
        <w:t>ector</w:t>
      </w:r>
      <w:r w:rsidR="001B6654">
        <w:t xml:space="preserve"> including keeping abreast of changes to legislation and current case law, government guidance and good practice.</w:t>
      </w:r>
    </w:p>
    <w:p w14:paraId="728F3FF6" w14:textId="77777777" w:rsidR="00C16FB7" w:rsidRDefault="00C16FB7" w:rsidP="00C16FB7">
      <w:pPr>
        <w:pStyle w:val="ListParagraph"/>
      </w:pPr>
    </w:p>
    <w:p w14:paraId="7C95C5A9" w14:textId="4095B7CC" w:rsidR="00C16FB7" w:rsidRDefault="00C16FB7" w:rsidP="00C16FB7">
      <w:pPr>
        <w:pStyle w:val="ListParagraph"/>
        <w:numPr>
          <w:ilvl w:val="0"/>
          <w:numId w:val="22"/>
        </w:numPr>
        <w:spacing w:after="160" w:line="259" w:lineRule="auto"/>
      </w:pPr>
      <w:r>
        <w:lastRenderedPageBreak/>
        <w:t xml:space="preserve">To provide guidance, advice and support to other members of the </w:t>
      </w:r>
      <w:r w:rsidR="00AB07C8">
        <w:t>P</w:t>
      </w:r>
      <w:r>
        <w:t xml:space="preserve">rivate </w:t>
      </w:r>
      <w:r w:rsidR="00AB07C8">
        <w:t>S</w:t>
      </w:r>
      <w:r>
        <w:t xml:space="preserve">ector </w:t>
      </w:r>
      <w:r w:rsidR="00AB07C8">
        <w:t>H</w:t>
      </w:r>
      <w:r>
        <w:t xml:space="preserve">ousing team </w:t>
      </w:r>
      <w:r w:rsidR="00AB07C8">
        <w:t xml:space="preserve">and the Housing Strategy Service </w:t>
      </w:r>
      <w:r>
        <w:t>as required</w:t>
      </w:r>
      <w:r w:rsidR="004B295F">
        <w:t>.</w:t>
      </w:r>
    </w:p>
    <w:p w14:paraId="18CCE9FF" w14:textId="77777777" w:rsidR="00C16FB7" w:rsidRDefault="00C16FB7" w:rsidP="00C16FB7">
      <w:pPr>
        <w:pStyle w:val="ListParagraph"/>
      </w:pPr>
    </w:p>
    <w:p w14:paraId="08398A05" w14:textId="28BC13D2" w:rsidR="00C16FB7" w:rsidRDefault="00C16FB7" w:rsidP="00C16FB7">
      <w:pPr>
        <w:pStyle w:val="ListParagraph"/>
        <w:numPr>
          <w:ilvl w:val="0"/>
          <w:numId w:val="22"/>
        </w:numPr>
        <w:spacing w:after="160" w:line="259" w:lineRule="auto"/>
      </w:pPr>
      <w:r>
        <w:t>To assist, when required, with the provision of training, information and advice to new members of staff, students and colleagues</w:t>
      </w:r>
      <w:r w:rsidR="004B295F">
        <w:t>.</w:t>
      </w:r>
    </w:p>
    <w:p w14:paraId="2270A601" w14:textId="77777777" w:rsidR="00C16FB7" w:rsidRDefault="00C16FB7" w:rsidP="00C16FB7">
      <w:pPr>
        <w:pStyle w:val="ListParagraph"/>
      </w:pPr>
    </w:p>
    <w:p w14:paraId="569D3314" w14:textId="52512DF7" w:rsidR="00C16FB7" w:rsidRDefault="00C16FB7" w:rsidP="00C16FB7">
      <w:pPr>
        <w:pStyle w:val="ListParagraph"/>
        <w:numPr>
          <w:ilvl w:val="0"/>
          <w:numId w:val="22"/>
        </w:numPr>
        <w:spacing w:after="160" w:line="259" w:lineRule="auto"/>
      </w:pPr>
      <w:r w:rsidRPr="00F3285D">
        <w:t xml:space="preserve">To </w:t>
      </w:r>
      <w:r>
        <w:t>follow the council’s health and safety procedures and to take personal responsibility for health and safety in compliance with the Health and Safety at Work etc. Act 1974</w:t>
      </w:r>
      <w:r w:rsidR="004B295F">
        <w:t>.</w:t>
      </w:r>
    </w:p>
    <w:p w14:paraId="67BD6160" w14:textId="77777777" w:rsidR="00C16FB7" w:rsidRDefault="00C16FB7" w:rsidP="00C16FB7">
      <w:pPr>
        <w:pStyle w:val="ListParagraph"/>
      </w:pPr>
    </w:p>
    <w:p w14:paraId="674D9B48" w14:textId="77777777" w:rsidR="00C16FB7" w:rsidRPr="00F3285D" w:rsidRDefault="00C16FB7" w:rsidP="00C16FB7">
      <w:pPr>
        <w:pStyle w:val="ListParagraph"/>
        <w:numPr>
          <w:ilvl w:val="0"/>
          <w:numId w:val="22"/>
        </w:numPr>
        <w:spacing w:after="160" w:line="259" w:lineRule="auto"/>
      </w:pPr>
      <w:r w:rsidRPr="00F3285D">
        <w:t>To undertake any other such other functions commensurate with the grade of the post as may be</w:t>
      </w:r>
      <w:r>
        <w:t xml:space="preserve"> </w:t>
      </w:r>
      <w:r w:rsidRPr="00F3285D">
        <w:t xml:space="preserve">directed by the </w:t>
      </w:r>
      <w:r>
        <w:t xml:space="preserve">Private Sector </w:t>
      </w:r>
      <w:r w:rsidRPr="00F3285D">
        <w:t xml:space="preserve">Housing Manager </w:t>
      </w:r>
      <w:proofErr w:type="gramStart"/>
      <w:r w:rsidRPr="00F3285D">
        <w:t>in order to</w:t>
      </w:r>
      <w:proofErr w:type="gramEnd"/>
      <w:r w:rsidRPr="00F3285D">
        <w:t xml:space="preserve"> facilitate the performance of the above duties</w:t>
      </w:r>
      <w:r>
        <w:t>.</w:t>
      </w:r>
    </w:p>
    <w:p w14:paraId="6BB3864E" w14:textId="77777777" w:rsidR="008F12F2" w:rsidRDefault="008F12F2" w:rsidP="00D5755C">
      <w:pPr>
        <w:jc w:val="both"/>
        <w:rPr>
          <w:rFonts w:ascii="Calibri" w:hAnsi="Calibri" w:cs="Calibri"/>
          <w:b/>
          <w:sz w:val="24"/>
          <w:szCs w:val="24"/>
        </w:rPr>
      </w:pPr>
    </w:p>
    <w:p w14:paraId="4E49ECE2" w14:textId="7407D642" w:rsidR="00D5755C" w:rsidRPr="00636A46" w:rsidRDefault="00D5755C" w:rsidP="00D5755C">
      <w:pPr>
        <w:jc w:val="both"/>
        <w:rPr>
          <w:rFonts w:ascii="Calibri" w:hAnsi="Calibri" w:cs="Calibri"/>
          <w:b/>
          <w:sz w:val="24"/>
          <w:szCs w:val="24"/>
        </w:rPr>
      </w:pPr>
      <w:r w:rsidRPr="00636A46">
        <w:rPr>
          <w:rFonts w:ascii="Calibri" w:hAnsi="Calibri" w:cs="Calibri"/>
          <w:b/>
          <w:sz w:val="24"/>
          <w:szCs w:val="24"/>
        </w:rPr>
        <w:t>The above may change subject to consultation with the post holder.</w:t>
      </w:r>
    </w:p>
    <w:p w14:paraId="05117345" w14:textId="77777777" w:rsidR="00D5755C" w:rsidRDefault="00D5755C" w:rsidP="00D5755C">
      <w:pPr>
        <w:jc w:val="both"/>
        <w:rPr>
          <w:rFonts w:ascii="Calibri" w:hAnsi="Calibri" w:cs="Calibri"/>
          <w:b/>
          <w:sz w:val="24"/>
          <w:szCs w:val="24"/>
        </w:rPr>
      </w:pPr>
      <w:r w:rsidRPr="00636A46">
        <w:rPr>
          <w:rFonts w:ascii="Calibri" w:hAnsi="Calibri" w:cs="Calibri"/>
          <w:b/>
          <w:sz w:val="24"/>
          <w:szCs w:val="24"/>
        </w:rPr>
        <w:t>This job description sets out the duties and responsibilities of the job at the time when it was drawn up. Such duties and responsibilities may vary from time to time without changing the general character of the duties or the level of responsibility entailed. Such variations are a common occurrence and cannot in themselves justify a reconsideration of the grading of the job.</w:t>
      </w:r>
    </w:p>
    <w:p w14:paraId="097FD764" w14:textId="0B24D5AD" w:rsidR="00E36B4B" w:rsidRPr="00636A46" w:rsidRDefault="00E36B4B" w:rsidP="008F2548">
      <w:pPr>
        <w:spacing w:line="240" w:lineRule="auto"/>
        <w:jc w:val="both"/>
        <w:rPr>
          <w:rFonts w:ascii="Calibri" w:hAnsi="Calibri" w:cs="Calibri"/>
          <w:b/>
          <w:color w:val="FF0000"/>
          <w:sz w:val="24"/>
          <w:szCs w:val="24"/>
        </w:rPr>
      </w:pPr>
      <w:r w:rsidRPr="00636A46">
        <w:rPr>
          <w:rFonts w:ascii="Calibri" w:hAnsi="Calibri" w:cs="Calibri"/>
          <w:b/>
          <w:color w:val="FF0000"/>
          <w:sz w:val="24"/>
          <w:szCs w:val="24"/>
        </w:rPr>
        <w:br w:type="page"/>
      </w:r>
    </w:p>
    <w:p w14:paraId="0876C916" w14:textId="40707484" w:rsidR="00E36B4B" w:rsidRPr="00636A46" w:rsidRDefault="00E36B4B" w:rsidP="00E36B4B">
      <w:pPr>
        <w:spacing w:line="240" w:lineRule="auto"/>
        <w:rPr>
          <w:rFonts w:ascii="Calibri" w:hAnsi="Calibri" w:cs="Calibri"/>
          <w:b/>
          <w:sz w:val="24"/>
          <w:szCs w:val="24"/>
        </w:rPr>
      </w:pPr>
    </w:p>
    <w:p w14:paraId="7A5CF2CF" w14:textId="2FFB5349" w:rsidR="00E36B4B" w:rsidRDefault="002073A5" w:rsidP="00E36B4B">
      <w:pPr>
        <w:spacing w:line="240" w:lineRule="auto"/>
        <w:rPr>
          <w:rFonts w:ascii="Calibri" w:hAnsi="Calibri" w:cs="Calibri"/>
          <w:b/>
          <w:sz w:val="36"/>
          <w:szCs w:val="36"/>
        </w:rPr>
      </w:pPr>
      <w:r w:rsidRPr="002073A5">
        <w:rPr>
          <w:rFonts w:ascii="Calibri" w:hAnsi="Calibri" w:cs="Calibri"/>
          <w:b/>
          <w:sz w:val="36"/>
          <w:szCs w:val="36"/>
        </w:rPr>
        <w:t>Person Specification</w:t>
      </w:r>
    </w:p>
    <w:tbl>
      <w:tblPr>
        <w:tblW w:w="9578" w:type="dxa"/>
        <w:tblLayout w:type="fixed"/>
        <w:tblCellMar>
          <w:left w:w="107" w:type="dxa"/>
          <w:right w:w="107" w:type="dxa"/>
        </w:tblCellMar>
        <w:tblLook w:val="0000" w:firstRow="0" w:lastRow="0" w:firstColumn="0" w:lastColumn="0" w:noHBand="0" w:noVBand="0"/>
      </w:tblPr>
      <w:tblGrid>
        <w:gridCol w:w="1977"/>
        <w:gridCol w:w="115"/>
        <w:gridCol w:w="7486"/>
      </w:tblGrid>
      <w:tr w:rsidR="0009687A" w:rsidRPr="00705A51" w14:paraId="13969387" w14:textId="77777777" w:rsidTr="008D43F3">
        <w:trPr>
          <w:trHeight w:val="370"/>
        </w:trPr>
        <w:tc>
          <w:tcPr>
            <w:tcW w:w="9578" w:type="dxa"/>
            <w:gridSpan w:val="3"/>
            <w:tcBorders>
              <w:top w:val="single" w:sz="4" w:space="0" w:color="auto"/>
              <w:left w:val="single" w:sz="6" w:space="0" w:color="auto"/>
              <w:right w:val="single" w:sz="6" w:space="0" w:color="auto"/>
            </w:tcBorders>
          </w:tcPr>
          <w:p w14:paraId="56B25C95" w14:textId="7E4FB46E" w:rsidR="0009687A" w:rsidRPr="0009687A" w:rsidRDefault="0009687A" w:rsidP="0009687A">
            <w:pPr>
              <w:spacing w:after="0" w:line="240" w:lineRule="auto"/>
              <w:rPr>
                <w:b/>
              </w:rPr>
            </w:pPr>
            <w:r w:rsidRPr="00705A51">
              <w:rPr>
                <w:b/>
              </w:rPr>
              <w:t>Experience</w:t>
            </w:r>
            <w:r w:rsidR="00BA2559">
              <w:rPr>
                <w:b/>
              </w:rPr>
              <w:t xml:space="preserve"> and </w:t>
            </w:r>
            <w:r w:rsidRPr="00705A51">
              <w:rPr>
                <w:b/>
              </w:rPr>
              <w:t>Knowledge</w:t>
            </w:r>
          </w:p>
        </w:tc>
      </w:tr>
      <w:tr w:rsidR="008F12F2" w:rsidRPr="00705A51" w14:paraId="2FA3C4E1" w14:textId="77777777" w:rsidTr="00423456">
        <w:trPr>
          <w:trHeight w:val="505"/>
        </w:trPr>
        <w:tc>
          <w:tcPr>
            <w:tcW w:w="2092" w:type="dxa"/>
            <w:gridSpan w:val="2"/>
            <w:vMerge w:val="restart"/>
            <w:tcBorders>
              <w:top w:val="single" w:sz="4" w:space="0" w:color="auto"/>
              <w:left w:val="single" w:sz="6" w:space="0" w:color="auto"/>
            </w:tcBorders>
          </w:tcPr>
          <w:p w14:paraId="1BBAD7E9" w14:textId="37551A15" w:rsidR="008F12F2" w:rsidRPr="00EA66B0" w:rsidRDefault="008F12F2" w:rsidP="00073BC4">
            <w:pPr>
              <w:spacing w:after="0" w:line="240" w:lineRule="auto"/>
              <w:rPr>
                <w:bCs/>
              </w:rPr>
            </w:pPr>
            <w:r>
              <w:rPr>
                <w:bCs/>
              </w:rPr>
              <w:t>Essential</w:t>
            </w:r>
          </w:p>
        </w:tc>
        <w:tc>
          <w:tcPr>
            <w:tcW w:w="7486" w:type="dxa"/>
            <w:tcBorders>
              <w:top w:val="single" w:sz="4" w:space="0" w:color="auto"/>
              <w:left w:val="single" w:sz="6" w:space="0" w:color="auto"/>
              <w:right w:val="single" w:sz="6" w:space="0" w:color="auto"/>
            </w:tcBorders>
          </w:tcPr>
          <w:p w14:paraId="6E529B1F" w14:textId="77777777" w:rsidR="00E80816" w:rsidRDefault="0035323F" w:rsidP="00EA66B0">
            <w:pPr>
              <w:spacing w:line="240" w:lineRule="auto"/>
            </w:pPr>
            <w:r>
              <w:t>Significant understanding and experience of regulation and enforcement in a tenancy protection or housing enforcement role including</w:t>
            </w:r>
            <w:r w:rsidR="00E80816">
              <w:t>:</w:t>
            </w:r>
          </w:p>
          <w:p w14:paraId="5C252551" w14:textId="77777777" w:rsidR="00E80816" w:rsidRDefault="00E80816" w:rsidP="00E80816">
            <w:pPr>
              <w:pStyle w:val="ListParagraph"/>
              <w:numPr>
                <w:ilvl w:val="0"/>
                <w:numId w:val="24"/>
              </w:numPr>
              <w:spacing w:line="240" w:lineRule="auto"/>
            </w:pPr>
            <w:r>
              <w:t>T</w:t>
            </w:r>
            <w:r w:rsidR="0035323F">
              <w:t>he investigation of offences under the Protection from Eviction Ac</w:t>
            </w:r>
            <w:r>
              <w:t xml:space="preserve">t and </w:t>
            </w:r>
            <w:r w:rsidR="0035323F">
              <w:t xml:space="preserve">the Renters Rights Act </w:t>
            </w:r>
          </w:p>
          <w:p w14:paraId="10DCF9AF" w14:textId="77777777" w:rsidR="008F12F2" w:rsidRDefault="00E80816" w:rsidP="00E80816">
            <w:pPr>
              <w:pStyle w:val="ListParagraph"/>
              <w:numPr>
                <w:ilvl w:val="0"/>
                <w:numId w:val="24"/>
              </w:numPr>
              <w:spacing w:line="240" w:lineRule="auto"/>
            </w:pPr>
            <w:r>
              <w:t>T</w:t>
            </w:r>
            <w:r w:rsidR="0035323F">
              <w:t>he gathering, preparation and presentation of evidence for prosecutions and appeal hearings</w:t>
            </w:r>
            <w:r>
              <w:t xml:space="preserve"> </w:t>
            </w:r>
          </w:p>
          <w:p w14:paraId="69F9CFBF" w14:textId="15449205" w:rsidR="00E80816" w:rsidRDefault="00E80816" w:rsidP="00E80816">
            <w:pPr>
              <w:pStyle w:val="ListParagraph"/>
              <w:numPr>
                <w:ilvl w:val="0"/>
                <w:numId w:val="24"/>
              </w:numPr>
              <w:spacing w:line="240" w:lineRule="auto"/>
            </w:pPr>
            <w:r>
              <w:t>Conducting interviews under caution</w:t>
            </w:r>
          </w:p>
        </w:tc>
      </w:tr>
      <w:tr w:rsidR="008F12F2" w:rsidRPr="00705A51" w14:paraId="2A987717" w14:textId="77777777" w:rsidTr="008F12F2">
        <w:trPr>
          <w:trHeight w:val="370"/>
        </w:trPr>
        <w:tc>
          <w:tcPr>
            <w:tcW w:w="2092" w:type="dxa"/>
            <w:gridSpan w:val="2"/>
            <w:vMerge/>
            <w:tcBorders>
              <w:left w:val="single" w:sz="6" w:space="0" w:color="auto"/>
            </w:tcBorders>
          </w:tcPr>
          <w:p w14:paraId="538CF1C2" w14:textId="77777777" w:rsidR="008F12F2" w:rsidRDefault="008F12F2" w:rsidP="00073BC4">
            <w:pPr>
              <w:spacing w:after="0" w:line="240" w:lineRule="auto"/>
              <w:rPr>
                <w:bCs/>
              </w:rPr>
            </w:pPr>
          </w:p>
        </w:tc>
        <w:tc>
          <w:tcPr>
            <w:tcW w:w="7486" w:type="dxa"/>
            <w:tcBorders>
              <w:top w:val="single" w:sz="4" w:space="0" w:color="auto"/>
              <w:left w:val="single" w:sz="6" w:space="0" w:color="auto"/>
              <w:right w:val="single" w:sz="6" w:space="0" w:color="auto"/>
            </w:tcBorders>
          </w:tcPr>
          <w:p w14:paraId="2CEF8357" w14:textId="77777777" w:rsidR="0035323F" w:rsidRDefault="0035323F" w:rsidP="0035323F">
            <w:r>
              <w:t>In depth knowledge of landlord and tenant and housing law particularly:</w:t>
            </w:r>
          </w:p>
          <w:p w14:paraId="7B8E5E58" w14:textId="77777777" w:rsidR="0035323F" w:rsidRDefault="0035323F" w:rsidP="0035323F">
            <w:pPr>
              <w:pStyle w:val="ListParagraph"/>
              <w:numPr>
                <w:ilvl w:val="0"/>
                <w:numId w:val="23"/>
              </w:numPr>
            </w:pPr>
            <w:r>
              <w:t>The Protection from Eviction Act 1977</w:t>
            </w:r>
          </w:p>
          <w:p w14:paraId="1FC64996" w14:textId="77777777" w:rsidR="0035323F" w:rsidRDefault="0035323F" w:rsidP="0035323F">
            <w:pPr>
              <w:pStyle w:val="ListParagraph"/>
              <w:numPr>
                <w:ilvl w:val="0"/>
                <w:numId w:val="23"/>
              </w:numPr>
            </w:pPr>
            <w:r>
              <w:t>The Renters Rights Act 2025</w:t>
            </w:r>
          </w:p>
          <w:p w14:paraId="61238454" w14:textId="60E4DD31" w:rsidR="008F12F2" w:rsidRDefault="0035323F" w:rsidP="0035323F">
            <w:pPr>
              <w:pStyle w:val="ListParagraph"/>
              <w:numPr>
                <w:ilvl w:val="0"/>
                <w:numId w:val="23"/>
              </w:numPr>
            </w:pPr>
            <w:r>
              <w:t>The Housing Act 1988</w:t>
            </w:r>
          </w:p>
        </w:tc>
      </w:tr>
      <w:tr w:rsidR="008F12F2" w:rsidRPr="00705A51" w14:paraId="1EEA1EB5" w14:textId="77777777" w:rsidTr="008F12F2">
        <w:trPr>
          <w:trHeight w:val="635"/>
        </w:trPr>
        <w:tc>
          <w:tcPr>
            <w:tcW w:w="2092" w:type="dxa"/>
            <w:gridSpan w:val="2"/>
            <w:vMerge/>
            <w:tcBorders>
              <w:left w:val="single" w:sz="6" w:space="0" w:color="auto"/>
            </w:tcBorders>
          </w:tcPr>
          <w:p w14:paraId="43A80032" w14:textId="77777777" w:rsidR="008F12F2" w:rsidRDefault="008F12F2" w:rsidP="00073BC4">
            <w:pPr>
              <w:spacing w:after="0" w:line="240" w:lineRule="auto"/>
              <w:rPr>
                <w:bCs/>
              </w:rPr>
            </w:pPr>
          </w:p>
        </w:tc>
        <w:tc>
          <w:tcPr>
            <w:tcW w:w="7486" w:type="dxa"/>
            <w:tcBorders>
              <w:top w:val="single" w:sz="4" w:space="0" w:color="auto"/>
              <w:left w:val="single" w:sz="6" w:space="0" w:color="auto"/>
              <w:right w:val="single" w:sz="6" w:space="0" w:color="auto"/>
            </w:tcBorders>
          </w:tcPr>
          <w:p w14:paraId="5A99F4B6" w14:textId="28578F41" w:rsidR="0035323F" w:rsidRPr="004C0C73" w:rsidRDefault="0035323F" w:rsidP="0035323F">
            <w:r>
              <w:t xml:space="preserve">Good working knowledge of the civil and statutory requirements </w:t>
            </w:r>
            <w:r w:rsidR="00FF57FF">
              <w:t>relevant</w:t>
            </w:r>
            <w:r>
              <w:t xml:space="preserve"> to the letting of private properties including:</w:t>
            </w:r>
          </w:p>
          <w:p w14:paraId="5F4DC90D" w14:textId="77777777" w:rsidR="0035323F" w:rsidRDefault="0035323F" w:rsidP="0035323F">
            <w:pPr>
              <w:pStyle w:val="ListParagraph"/>
              <w:numPr>
                <w:ilvl w:val="0"/>
                <w:numId w:val="23"/>
              </w:numPr>
            </w:pPr>
            <w:r>
              <w:t>The Landlord and Tenant Act 1985</w:t>
            </w:r>
          </w:p>
          <w:p w14:paraId="4EB359F3" w14:textId="77777777" w:rsidR="008F12F2" w:rsidRDefault="0035323F" w:rsidP="0035323F">
            <w:pPr>
              <w:pStyle w:val="ListParagraph"/>
              <w:numPr>
                <w:ilvl w:val="0"/>
                <w:numId w:val="23"/>
              </w:numPr>
            </w:pPr>
            <w:r w:rsidRPr="004C0C73">
              <w:t xml:space="preserve">Housing Act 2004 </w:t>
            </w:r>
          </w:p>
          <w:p w14:paraId="1F1C620C" w14:textId="06EFD8D7" w:rsidR="00FF57FF" w:rsidRDefault="00FF57FF" w:rsidP="00FF57FF">
            <w:pPr>
              <w:pStyle w:val="ListParagraph"/>
              <w:numPr>
                <w:ilvl w:val="0"/>
                <w:numId w:val="23"/>
              </w:numPr>
            </w:pPr>
            <w:r>
              <w:t>The immigration and Asylum Act 1999</w:t>
            </w:r>
          </w:p>
        </w:tc>
      </w:tr>
      <w:tr w:rsidR="008F12F2" w:rsidRPr="00705A51" w14:paraId="0CCBFF25" w14:textId="77777777" w:rsidTr="008F12F2">
        <w:trPr>
          <w:trHeight w:val="635"/>
        </w:trPr>
        <w:tc>
          <w:tcPr>
            <w:tcW w:w="2092" w:type="dxa"/>
            <w:gridSpan w:val="2"/>
            <w:vMerge/>
            <w:tcBorders>
              <w:left w:val="single" w:sz="6" w:space="0" w:color="auto"/>
            </w:tcBorders>
          </w:tcPr>
          <w:p w14:paraId="27973F9A" w14:textId="77777777" w:rsidR="008F12F2" w:rsidRDefault="008F12F2" w:rsidP="00073BC4">
            <w:pPr>
              <w:spacing w:after="0" w:line="240" w:lineRule="auto"/>
              <w:rPr>
                <w:bCs/>
              </w:rPr>
            </w:pPr>
          </w:p>
        </w:tc>
        <w:tc>
          <w:tcPr>
            <w:tcW w:w="7486" w:type="dxa"/>
            <w:tcBorders>
              <w:top w:val="single" w:sz="4" w:space="0" w:color="auto"/>
              <w:left w:val="single" w:sz="6" w:space="0" w:color="auto"/>
              <w:right w:val="single" w:sz="6" w:space="0" w:color="auto"/>
            </w:tcBorders>
          </w:tcPr>
          <w:p w14:paraId="706FD1AE" w14:textId="7D881152" w:rsidR="008F12F2" w:rsidRDefault="00E80816" w:rsidP="00EA66B0">
            <w:pPr>
              <w:spacing w:line="240" w:lineRule="auto"/>
            </w:pPr>
            <w:r>
              <w:t>A good practical understanding of the legal requirements relating to repossession of privately rented accommodation</w:t>
            </w:r>
          </w:p>
        </w:tc>
      </w:tr>
      <w:tr w:rsidR="00E80816" w:rsidRPr="00705A51" w14:paraId="043AE0E6" w14:textId="77777777" w:rsidTr="00E80816">
        <w:trPr>
          <w:trHeight w:val="370"/>
        </w:trPr>
        <w:tc>
          <w:tcPr>
            <w:tcW w:w="2092" w:type="dxa"/>
            <w:gridSpan w:val="2"/>
            <w:vMerge w:val="restart"/>
            <w:tcBorders>
              <w:top w:val="single" w:sz="4" w:space="0" w:color="auto"/>
              <w:left w:val="single" w:sz="6" w:space="0" w:color="auto"/>
            </w:tcBorders>
          </w:tcPr>
          <w:p w14:paraId="4F458CCE" w14:textId="08211631" w:rsidR="00E80816" w:rsidRPr="00EA66B0" w:rsidRDefault="00E80816" w:rsidP="004E71A3">
            <w:pPr>
              <w:spacing w:after="0" w:line="240" w:lineRule="auto"/>
              <w:rPr>
                <w:bCs/>
              </w:rPr>
            </w:pPr>
            <w:r>
              <w:rPr>
                <w:bCs/>
              </w:rPr>
              <w:t>Desirable</w:t>
            </w:r>
          </w:p>
        </w:tc>
        <w:tc>
          <w:tcPr>
            <w:tcW w:w="7486" w:type="dxa"/>
            <w:tcBorders>
              <w:top w:val="single" w:sz="4" w:space="0" w:color="auto"/>
              <w:left w:val="single" w:sz="6" w:space="0" w:color="auto"/>
              <w:right w:val="single" w:sz="6" w:space="0" w:color="auto"/>
            </w:tcBorders>
          </w:tcPr>
          <w:p w14:paraId="3A37A828" w14:textId="11015A45" w:rsidR="00E80816" w:rsidRPr="00955A55" w:rsidRDefault="00E80816" w:rsidP="004E71A3">
            <w:pPr>
              <w:spacing w:line="240" w:lineRule="auto"/>
            </w:pPr>
            <w:r>
              <w:t>An understanding of homelessness legislation and policy concerning the prevention of homelessness</w:t>
            </w:r>
          </w:p>
        </w:tc>
      </w:tr>
      <w:tr w:rsidR="00E80816" w:rsidRPr="00705A51" w14:paraId="1A3AFECE" w14:textId="77777777" w:rsidTr="0056340F">
        <w:trPr>
          <w:trHeight w:val="370"/>
        </w:trPr>
        <w:tc>
          <w:tcPr>
            <w:tcW w:w="2092" w:type="dxa"/>
            <w:gridSpan w:val="2"/>
            <w:vMerge/>
            <w:tcBorders>
              <w:left w:val="single" w:sz="6" w:space="0" w:color="auto"/>
            </w:tcBorders>
          </w:tcPr>
          <w:p w14:paraId="229F4F2E" w14:textId="77777777" w:rsidR="00E80816" w:rsidRDefault="00E80816" w:rsidP="004E71A3">
            <w:pPr>
              <w:spacing w:after="0" w:line="240" w:lineRule="auto"/>
              <w:rPr>
                <w:bCs/>
              </w:rPr>
            </w:pPr>
          </w:p>
        </w:tc>
        <w:tc>
          <w:tcPr>
            <w:tcW w:w="7486" w:type="dxa"/>
            <w:tcBorders>
              <w:top w:val="single" w:sz="4" w:space="0" w:color="auto"/>
              <w:left w:val="single" w:sz="6" w:space="0" w:color="auto"/>
              <w:right w:val="single" w:sz="6" w:space="0" w:color="auto"/>
            </w:tcBorders>
          </w:tcPr>
          <w:p w14:paraId="54AD5FA4" w14:textId="1C21241D" w:rsidR="00CE1208" w:rsidRDefault="00E80816" w:rsidP="004E71A3">
            <w:pPr>
              <w:spacing w:line="240" w:lineRule="auto"/>
            </w:pPr>
            <w:r>
              <w:t>An understanding of antisocial behaviour legislation and Police powers relating to assault and other criminal behaviour</w:t>
            </w:r>
          </w:p>
        </w:tc>
      </w:tr>
      <w:tr w:rsidR="00423456" w:rsidRPr="00705A51" w14:paraId="6582BFB2" w14:textId="77777777" w:rsidTr="00073BC4">
        <w:tc>
          <w:tcPr>
            <w:tcW w:w="9578" w:type="dxa"/>
            <w:gridSpan w:val="3"/>
            <w:tcBorders>
              <w:top w:val="single" w:sz="6" w:space="0" w:color="auto"/>
              <w:left w:val="single" w:sz="6" w:space="0" w:color="auto"/>
              <w:right w:val="single" w:sz="6" w:space="0" w:color="auto"/>
            </w:tcBorders>
            <w:shd w:val="pct12" w:color="000000" w:fill="FFFFFF"/>
          </w:tcPr>
          <w:p w14:paraId="61D28D47" w14:textId="77777777" w:rsidR="00423456" w:rsidRPr="00705A51" w:rsidRDefault="00423456" w:rsidP="00423456">
            <w:pPr>
              <w:jc w:val="center"/>
            </w:pPr>
          </w:p>
        </w:tc>
      </w:tr>
      <w:tr w:rsidR="00423456" w:rsidRPr="00705A51" w14:paraId="1F01454D" w14:textId="77777777" w:rsidTr="00C84C50">
        <w:trPr>
          <w:cantSplit/>
          <w:trHeight w:val="328"/>
        </w:trPr>
        <w:tc>
          <w:tcPr>
            <w:tcW w:w="9578" w:type="dxa"/>
            <w:gridSpan w:val="3"/>
            <w:tcBorders>
              <w:top w:val="single" w:sz="4" w:space="0" w:color="auto"/>
              <w:left w:val="single" w:sz="4" w:space="0" w:color="auto"/>
              <w:bottom w:val="single" w:sz="4" w:space="0" w:color="auto"/>
              <w:right w:val="single" w:sz="4" w:space="0" w:color="auto"/>
            </w:tcBorders>
          </w:tcPr>
          <w:p w14:paraId="167198D8" w14:textId="3353ECF3" w:rsidR="00423456" w:rsidRPr="00EE5186" w:rsidRDefault="00423456" w:rsidP="00423456">
            <w:pPr>
              <w:spacing w:line="240" w:lineRule="auto"/>
            </w:pPr>
            <w:r w:rsidRPr="009D3DD4">
              <w:rPr>
                <w:rFonts w:ascii="Calibri" w:hAnsi="Calibri" w:cs="Calibri"/>
                <w:b/>
              </w:rPr>
              <w:t xml:space="preserve">Qualifications </w:t>
            </w:r>
            <w:r>
              <w:rPr>
                <w:rFonts w:ascii="Calibri" w:hAnsi="Calibri" w:cs="Calibri"/>
                <w:b/>
              </w:rPr>
              <w:t>and</w:t>
            </w:r>
            <w:r w:rsidRPr="009D3DD4">
              <w:rPr>
                <w:rFonts w:ascii="Calibri" w:hAnsi="Calibri" w:cs="Calibri"/>
                <w:b/>
              </w:rPr>
              <w:t xml:space="preserve"> Skills</w:t>
            </w:r>
          </w:p>
        </w:tc>
      </w:tr>
      <w:tr w:rsidR="00A05AC8" w:rsidRPr="00705A51" w14:paraId="15B85381" w14:textId="77777777" w:rsidTr="00423456">
        <w:trPr>
          <w:cantSplit/>
          <w:trHeight w:val="370"/>
        </w:trPr>
        <w:tc>
          <w:tcPr>
            <w:tcW w:w="2092" w:type="dxa"/>
            <w:gridSpan w:val="2"/>
            <w:vMerge w:val="restart"/>
            <w:tcBorders>
              <w:top w:val="single" w:sz="4" w:space="0" w:color="auto"/>
              <w:left w:val="single" w:sz="4" w:space="0" w:color="auto"/>
              <w:right w:val="single" w:sz="4" w:space="0" w:color="auto"/>
            </w:tcBorders>
          </w:tcPr>
          <w:p w14:paraId="0D66622E" w14:textId="32D81B86" w:rsidR="00A05AC8" w:rsidRPr="009D3DD4" w:rsidRDefault="00A05AC8" w:rsidP="00E66D5E">
            <w:pPr>
              <w:rPr>
                <w:rFonts w:ascii="Calibri" w:hAnsi="Calibri" w:cs="Calibri"/>
                <w:bCs/>
                <w:sz w:val="24"/>
                <w:szCs w:val="24"/>
              </w:rPr>
            </w:pPr>
            <w:r w:rsidRPr="009D3DD4">
              <w:rPr>
                <w:rFonts w:ascii="Calibri" w:hAnsi="Calibri" w:cs="Calibri"/>
                <w:bCs/>
                <w:sz w:val="24"/>
                <w:szCs w:val="24"/>
              </w:rPr>
              <w:t>Essential</w:t>
            </w:r>
          </w:p>
        </w:tc>
        <w:tc>
          <w:tcPr>
            <w:tcW w:w="7486" w:type="dxa"/>
            <w:tcBorders>
              <w:top w:val="single" w:sz="4" w:space="0" w:color="auto"/>
              <w:left w:val="single" w:sz="4" w:space="0" w:color="auto"/>
              <w:bottom w:val="single" w:sz="4" w:space="0" w:color="auto"/>
              <w:right w:val="single" w:sz="4" w:space="0" w:color="auto"/>
            </w:tcBorders>
          </w:tcPr>
          <w:p w14:paraId="122EDF59" w14:textId="77777777" w:rsidR="00A05AC8" w:rsidRDefault="00A05AC8" w:rsidP="00E66D5E">
            <w:pPr>
              <w:spacing w:line="240" w:lineRule="auto"/>
            </w:pPr>
            <w:r>
              <w:t>A degree or diploma in a relevant housing or legal discipline or</w:t>
            </w:r>
          </w:p>
          <w:p w14:paraId="2BD14106" w14:textId="028E7FC0" w:rsidR="00A05AC8" w:rsidRPr="00EE5186" w:rsidRDefault="00A05AC8" w:rsidP="00E66D5E">
            <w:pPr>
              <w:spacing w:line="240" w:lineRule="auto"/>
            </w:pPr>
            <w:r>
              <w:t>Education to degree level combined with significant experience of tenancy protection enforcement.</w:t>
            </w:r>
          </w:p>
        </w:tc>
      </w:tr>
      <w:tr w:rsidR="00A05AC8" w:rsidRPr="00705A51" w14:paraId="4F0A81FD" w14:textId="77777777" w:rsidTr="00A05AC8">
        <w:trPr>
          <w:cantSplit/>
          <w:trHeight w:val="370"/>
        </w:trPr>
        <w:tc>
          <w:tcPr>
            <w:tcW w:w="2092" w:type="dxa"/>
            <w:gridSpan w:val="2"/>
            <w:vMerge/>
            <w:tcBorders>
              <w:left w:val="single" w:sz="4" w:space="0" w:color="auto"/>
              <w:right w:val="single" w:sz="4" w:space="0" w:color="auto"/>
            </w:tcBorders>
          </w:tcPr>
          <w:p w14:paraId="49772179" w14:textId="77777777" w:rsidR="00A05AC8" w:rsidRPr="009D3DD4" w:rsidRDefault="00A05AC8" w:rsidP="00E66D5E">
            <w:pPr>
              <w:rPr>
                <w:rFonts w:ascii="Calibri" w:hAnsi="Calibri" w:cs="Calibri"/>
                <w:bCs/>
                <w:sz w:val="24"/>
                <w:szCs w:val="24"/>
              </w:rPr>
            </w:pPr>
          </w:p>
        </w:tc>
        <w:tc>
          <w:tcPr>
            <w:tcW w:w="7486" w:type="dxa"/>
            <w:tcBorders>
              <w:top w:val="single" w:sz="4" w:space="0" w:color="auto"/>
              <w:left w:val="single" w:sz="4" w:space="0" w:color="auto"/>
              <w:bottom w:val="single" w:sz="4" w:space="0" w:color="auto"/>
              <w:right w:val="single" w:sz="4" w:space="0" w:color="auto"/>
            </w:tcBorders>
          </w:tcPr>
          <w:p w14:paraId="7A4BF532" w14:textId="10097B9D" w:rsidR="00A05AC8" w:rsidRPr="00EE5186" w:rsidRDefault="00A05AC8" w:rsidP="00E66D5E">
            <w:pPr>
              <w:spacing w:line="240" w:lineRule="auto"/>
            </w:pPr>
            <w:r w:rsidRPr="00A05AC8">
              <w:t>Strong investigative and evidence gathering skills</w:t>
            </w:r>
            <w:r>
              <w:t>.</w:t>
            </w:r>
          </w:p>
        </w:tc>
      </w:tr>
      <w:tr w:rsidR="00A05AC8" w:rsidRPr="00705A51" w14:paraId="77C28100" w14:textId="77777777" w:rsidTr="00A05AC8">
        <w:trPr>
          <w:cantSplit/>
          <w:trHeight w:val="370"/>
        </w:trPr>
        <w:tc>
          <w:tcPr>
            <w:tcW w:w="2092" w:type="dxa"/>
            <w:gridSpan w:val="2"/>
            <w:vMerge/>
            <w:tcBorders>
              <w:left w:val="single" w:sz="4" w:space="0" w:color="auto"/>
              <w:right w:val="single" w:sz="4" w:space="0" w:color="auto"/>
            </w:tcBorders>
          </w:tcPr>
          <w:p w14:paraId="41A77D07" w14:textId="77777777" w:rsidR="00A05AC8" w:rsidRPr="009D3DD4" w:rsidRDefault="00A05AC8" w:rsidP="00E66D5E">
            <w:pPr>
              <w:rPr>
                <w:rFonts w:ascii="Calibri" w:hAnsi="Calibri" w:cs="Calibri"/>
                <w:bCs/>
                <w:sz w:val="24"/>
                <w:szCs w:val="24"/>
              </w:rPr>
            </w:pPr>
          </w:p>
        </w:tc>
        <w:tc>
          <w:tcPr>
            <w:tcW w:w="7486" w:type="dxa"/>
            <w:tcBorders>
              <w:top w:val="single" w:sz="4" w:space="0" w:color="auto"/>
              <w:left w:val="single" w:sz="4" w:space="0" w:color="auto"/>
              <w:bottom w:val="single" w:sz="4" w:space="0" w:color="auto"/>
              <w:right w:val="single" w:sz="4" w:space="0" w:color="auto"/>
            </w:tcBorders>
          </w:tcPr>
          <w:p w14:paraId="51745A8C" w14:textId="5CE8AFEF" w:rsidR="00A05AC8" w:rsidRDefault="00A05AC8" w:rsidP="00E66D5E">
            <w:pPr>
              <w:spacing w:line="240" w:lineRule="auto"/>
            </w:pPr>
            <w:r>
              <w:t>Good interpersonal skills to enable effective and clear communication with a wide range of people and groups.</w:t>
            </w:r>
          </w:p>
        </w:tc>
      </w:tr>
      <w:tr w:rsidR="00A05AC8" w:rsidRPr="00705A51" w14:paraId="16362CCC" w14:textId="77777777" w:rsidTr="000E692A">
        <w:trPr>
          <w:cantSplit/>
          <w:trHeight w:val="505"/>
        </w:trPr>
        <w:tc>
          <w:tcPr>
            <w:tcW w:w="2092" w:type="dxa"/>
            <w:gridSpan w:val="2"/>
            <w:vMerge/>
            <w:tcBorders>
              <w:left w:val="single" w:sz="4" w:space="0" w:color="auto"/>
              <w:right w:val="single" w:sz="4" w:space="0" w:color="auto"/>
            </w:tcBorders>
          </w:tcPr>
          <w:p w14:paraId="7043BC3B" w14:textId="77777777" w:rsidR="00A05AC8" w:rsidRPr="009D3DD4" w:rsidRDefault="00A05AC8" w:rsidP="00E66D5E">
            <w:pPr>
              <w:rPr>
                <w:rFonts w:ascii="Calibri" w:hAnsi="Calibri" w:cs="Calibri"/>
                <w:bCs/>
                <w:sz w:val="24"/>
                <w:szCs w:val="24"/>
              </w:rPr>
            </w:pPr>
          </w:p>
        </w:tc>
        <w:tc>
          <w:tcPr>
            <w:tcW w:w="7486" w:type="dxa"/>
            <w:tcBorders>
              <w:top w:val="single" w:sz="4" w:space="0" w:color="auto"/>
              <w:left w:val="single" w:sz="4" w:space="0" w:color="auto"/>
              <w:bottom w:val="single" w:sz="4" w:space="0" w:color="auto"/>
              <w:right w:val="single" w:sz="4" w:space="0" w:color="auto"/>
            </w:tcBorders>
          </w:tcPr>
          <w:p w14:paraId="719903DD" w14:textId="5433C41C" w:rsidR="00A05AC8" w:rsidRPr="00EE5186" w:rsidRDefault="00A05AC8" w:rsidP="00E66D5E">
            <w:pPr>
              <w:spacing w:line="240" w:lineRule="auto"/>
            </w:pPr>
            <w:r>
              <w:t>The ability to write clear, reasoned and well-structured reports, letters and emails.</w:t>
            </w:r>
          </w:p>
        </w:tc>
      </w:tr>
      <w:tr w:rsidR="00A05AC8" w:rsidRPr="00705A51" w14:paraId="47B553FD" w14:textId="77777777" w:rsidTr="00E66D5E">
        <w:trPr>
          <w:cantSplit/>
          <w:trHeight w:val="370"/>
        </w:trPr>
        <w:tc>
          <w:tcPr>
            <w:tcW w:w="2092" w:type="dxa"/>
            <w:gridSpan w:val="2"/>
            <w:vMerge/>
            <w:tcBorders>
              <w:left w:val="single" w:sz="4" w:space="0" w:color="auto"/>
              <w:right w:val="single" w:sz="4" w:space="0" w:color="auto"/>
            </w:tcBorders>
          </w:tcPr>
          <w:p w14:paraId="395A2BD4" w14:textId="77777777" w:rsidR="00A05AC8" w:rsidRPr="009D3DD4" w:rsidRDefault="00A05AC8" w:rsidP="00E66D5E">
            <w:pPr>
              <w:rPr>
                <w:rFonts w:ascii="Calibri" w:hAnsi="Calibri" w:cs="Calibri"/>
                <w:bCs/>
                <w:sz w:val="24"/>
                <w:szCs w:val="24"/>
              </w:rPr>
            </w:pPr>
          </w:p>
        </w:tc>
        <w:tc>
          <w:tcPr>
            <w:tcW w:w="7486" w:type="dxa"/>
            <w:tcBorders>
              <w:top w:val="single" w:sz="4" w:space="0" w:color="auto"/>
              <w:left w:val="single" w:sz="4" w:space="0" w:color="auto"/>
              <w:bottom w:val="single" w:sz="4" w:space="0" w:color="auto"/>
              <w:right w:val="single" w:sz="4" w:space="0" w:color="auto"/>
            </w:tcBorders>
          </w:tcPr>
          <w:p w14:paraId="5350395C" w14:textId="5D283D63" w:rsidR="00A05AC8" w:rsidRDefault="00A05AC8" w:rsidP="00E66D5E">
            <w:pPr>
              <w:spacing w:line="240" w:lineRule="auto"/>
            </w:pPr>
            <w:r>
              <w:t>The ability to use information technology including the use of mobile technology for inspections, the council’s database and standard Microsoft Office applications (Word, Outlook, Teams etc.)</w:t>
            </w:r>
          </w:p>
        </w:tc>
      </w:tr>
      <w:tr w:rsidR="00A05AC8" w:rsidRPr="00705A51" w14:paraId="23AEFDE9" w14:textId="77777777" w:rsidTr="00A12310">
        <w:trPr>
          <w:cantSplit/>
          <w:trHeight w:val="537"/>
        </w:trPr>
        <w:tc>
          <w:tcPr>
            <w:tcW w:w="2092" w:type="dxa"/>
            <w:gridSpan w:val="2"/>
            <w:vMerge/>
            <w:tcBorders>
              <w:left w:val="single" w:sz="4" w:space="0" w:color="auto"/>
              <w:right w:val="single" w:sz="4" w:space="0" w:color="auto"/>
            </w:tcBorders>
          </w:tcPr>
          <w:p w14:paraId="5C88A612" w14:textId="77777777" w:rsidR="00A05AC8" w:rsidRPr="009D3DD4" w:rsidRDefault="00A05AC8" w:rsidP="00E66D5E">
            <w:pPr>
              <w:rPr>
                <w:rFonts w:ascii="Calibri" w:hAnsi="Calibri" w:cs="Calibri"/>
                <w:bCs/>
                <w:sz w:val="24"/>
                <w:szCs w:val="24"/>
              </w:rPr>
            </w:pPr>
          </w:p>
        </w:tc>
        <w:tc>
          <w:tcPr>
            <w:tcW w:w="7486" w:type="dxa"/>
            <w:tcBorders>
              <w:top w:val="single" w:sz="4" w:space="0" w:color="auto"/>
              <w:left w:val="single" w:sz="4" w:space="0" w:color="auto"/>
              <w:right w:val="single" w:sz="4" w:space="0" w:color="auto"/>
            </w:tcBorders>
          </w:tcPr>
          <w:p w14:paraId="0157E313" w14:textId="5C44825B" w:rsidR="00A05AC8" w:rsidRDefault="00A05AC8" w:rsidP="00E66D5E">
            <w:pPr>
              <w:spacing w:line="240" w:lineRule="auto"/>
            </w:pPr>
            <w:r>
              <w:t>A full current driving licence.</w:t>
            </w:r>
          </w:p>
        </w:tc>
      </w:tr>
      <w:tr w:rsidR="00CE1208" w:rsidRPr="00705A51" w14:paraId="02A26F17" w14:textId="77777777" w:rsidTr="006E60DC">
        <w:trPr>
          <w:cantSplit/>
          <w:trHeight w:val="60"/>
        </w:trPr>
        <w:tc>
          <w:tcPr>
            <w:tcW w:w="2092" w:type="dxa"/>
            <w:gridSpan w:val="2"/>
            <w:tcBorders>
              <w:left w:val="single" w:sz="4" w:space="0" w:color="auto"/>
              <w:bottom w:val="single" w:sz="4" w:space="0" w:color="auto"/>
              <w:right w:val="single" w:sz="4" w:space="0" w:color="auto"/>
            </w:tcBorders>
          </w:tcPr>
          <w:p w14:paraId="7E72CE82" w14:textId="5E5D106E" w:rsidR="00CE1208" w:rsidRPr="002F165D" w:rsidRDefault="00CE1208" w:rsidP="00A12310">
            <w:pPr>
              <w:rPr>
                <w:rFonts w:ascii="Calibri" w:hAnsi="Calibri" w:cs="Calibri"/>
                <w:bCs/>
              </w:rPr>
            </w:pPr>
          </w:p>
        </w:tc>
        <w:tc>
          <w:tcPr>
            <w:tcW w:w="7486" w:type="dxa"/>
            <w:tcBorders>
              <w:left w:val="single" w:sz="4" w:space="0" w:color="auto"/>
              <w:bottom w:val="single" w:sz="4" w:space="0" w:color="auto"/>
              <w:right w:val="single" w:sz="4" w:space="0" w:color="auto"/>
            </w:tcBorders>
          </w:tcPr>
          <w:p w14:paraId="156945AB" w14:textId="554544C9" w:rsidR="00CE1208" w:rsidRDefault="00CE1208" w:rsidP="00A12310">
            <w:pPr>
              <w:spacing w:line="240" w:lineRule="auto"/>
            </w:pPr>
          </w:p>
        </w:tc>
      </w:tr>
      <w:tr w:rsidR="00CE1208" w:rsidRPr="00705A51" w14:paraId="04FB31A2" w14:textId="77777777" w:rsidTr="00C84C50">
        <w:trPr>
          <w:cantSplit/>
          <w:trHeight w:val="558"/>
        </w:trPr>
        <w:tc>
          <w:tcPr>
            <w:tcW w:w="2092" w:type="dxa"/>
            <w:gridSpan w:val="2"/>
            <w:tcBorders>
              <w:left w:val="single" w:sz="4" w:space="0" w:color="auto"/>
              <w:bottom w:val="single" w:sz="4" w:space="0" w:color="auto"/>
              <w:right w:val="single" w:sz="4" w:space="0" w:color="auto"/>
            </w:tcBorders>
          </w:tcPr>
          <w:p w14:paraId="4A5C3013" w14:textId="334C3071" w:rsidR="00CE1208" w:rsidRPr="002F165D" w:rsidRDefault="00CE1208" w:rsidP="00CE1208">
            <w:pPr>
              <w:rPr>
                <w:rFonts w:ascii="Calibri" w:hAnsi="Calibri" w:cs="Calibri"/>
                <w:bCs/>
              </w:rPr>
            </w:pPr>
            <w:r w:rsidRPr="002F165D">
              <w:rPr>
                <w:rFonts w:ascii="Calibri" w:hAnsi="Calibri" w:cs="Calibri"/>
                <w:bCs/>
              </w:rPr>
              <w:t>Desirable</w:t>
            </w:r>
          </w:p>
        </w:tc>
        <w:tc>
          <w:tcPr>
            <w:tcW w:w="7486" w:type="dxa"/>
            <w:tcBorders>
              <w:top w:val="single" w:sz="4" w:space="0" w:color="auto"/>
              <w:left w:val="single" w:sz="4" w:space="0" w:color="auto"/>
              <w:bottom w:val="single" w:sz="4" w:space="0" w:color="auto"/>
              <w:right w:val="single" w:sz="4" w:space="0" w:color="auto"/>
            </w:tcBorders>
          </w:tcPr>
          <w:p w14:paraId="4DAD1B3F" w14:textId="5CF3CD43" w:rsidR="00CE1208" w:rsidRDefault="00CE1208" w:rsidP="00CE1208">
            <w:pPr>
              <w:spacing w:line="240" w:lineRule="auto"/>
            </w:pPr>
            <w:r>
              <w:t>Professional membership of the Chartered Institute of Housing or another recognised organisation relevant to the post.</w:t>
            </w:r>
          </w:p>
        </w:tc>
      </w:tr>
      <w:tr w:rsidR="00CE1208" w:rsidRPr="00705A51" w14:paraId="7D02099E" w14:textId="77777777" w:rsidTr="00C84C50">
        <w:tc>
          <w:tcPr>
            <w:tcW w:w="9578" w:type="dxa"/>
            <w:gridSpan w:val="3"/>
            <w:tcBorders>
              <w:top w:val="single" w:sz="4" w:space="0" w:color="auto"/>
              <w:left w:val="single" w:sz="6" w:space="0" w:color="auto"/>
              <w:bottom w:val="single" w:sz="6" w:space="0" w:color="auto"/>
              <w:right w:val="single" w:sz="6" w:space="0" w:color="auto"/>
            </w:tcBorders>
            <w:shd w:val="pct12" w:color="000000" w:fill="FFFFFF"/>
          </w:tcPr>
          <w:p w14:paraId="71F271BB" w14:textId="77777777" w:rsidR="00CE1208" w:rsidRPr="00705A51" w:rsidRDefault="00CE1208" w:rsidP="00CE1208">
            <w:pPr>
              <w:rPr>
                <w:b/>
              </w:rPr>
            </w:pPr>
          </w:p>
        </w:tc>
      </w:tr>
      <w:tr w:rsidR="00813014" w:rsidRPr="00705A51" w14:paraId="17AEB103" w14:textId="77777777" w:rsidTr="00C84C50">
        <w:trPr>
          <w:trHeight w:val="505"/>
        </w:trPr>
        <w:tc>
          <w:tcPr>
            <w:tcW w:w="1977" w:type="dxa"/>
            <w:vMerge w:val="restart"/>
            <w:tcBorders>
              <w:top w:val="single" w:sz="6" w:space="0" w:color="auto"/>
              <w:left w:val="single" w:sz="6" w:space="0" w:color="auto"/>
              <w:right w:val="single" w:sz="6" w:space="0" w:color="auto"/>
            </w:tcBorders>
          </w:tcPr>
          <w:p w14:paraId="490E7916" w14:textId="77777777" w:rsidR="00813014" w:rsidRDefault="00813014" w:rsidP="00CE1208">
            <w:pPr>
              <w:spacing w:line="240" w:lineRule="auto"/>
            </w:pPr>
            <w:r w:rsidRPr="00705A51">
              <w:rPr>
                <w:b/>
              </w:rPr>
              <w:t>Personal Qualities and Attributes</w:t>
            </w:r>
          </w:p>
          <w:p w14:paraId="630EEE24" w14:textId="4B481104" w:rsidR="00813014" w:rsidRDefault="00813014" w:rsidP="00CE1208">
            <w:r w:rsidRPr="00705A51">
              <w:br w:type="page"/>
            </w:r>
            <w:r>
              <w:t xml:space="preserve"> </w:t>
            </w:r>
          </w:p>
        </w:tc>
        <w:tc>
          <w:tcPr>
            <w:tcW w:w="7601" w:type="dxa"/>
            <w:gridSpan w:val="2"/>
            <w:tcBorders>
              <w:top w:val="single" w:sz="6" w:space="0" w:color="auto"/>
              <w:left w:val="single" w:sz="6" w:space="0" w:color="auto"/>
              <w:right w:val="single" w:sz="6" w:space="0" w:color="auto"/>
            </w:tcBorders>
          </w:tcPr>
          <w:p w14:paraId="7FDB35DF" w14:textId="1A39B036" w:rsidR="00813014" w:rsidRDefault="00813014" w:rsidP="00CE1208">
            <w:pPr>
              <w:spacing w:line="240" w:lineRule="auto"/>
            </w:pPr>
            <w:r>
              <w:t>The physical ability to carry out investigations at domestic premises (with reasonable adjustments where appropriate).</w:t>
            </w:r>
          </w:p>
        </w:tc>
      </w:tr>
      <w:tr w:rsidR="00813014" w:rsidRPr="00705A51" w14:paraId="67D3A4D9" w14:textId="77777777" w:rsidTr="006A7359">
        <w:trPr>
          <w:trHeight w:val="505"/>
        </w:trPr>
        <w:tc>
          <w:tcPr>
            <w:tcW w:w="1977" w:type="dxa"/>
            <w:vMerge/>
            <w:tcBorders>
              <w:left w:val="single" w:sz="6" w:space="0" w:color="auto"/>
              <w:right w:val="single" w:sz="6" w:space="0" w:color="auto"/>
            </w:tcBorders>
          </w:tcPr>
          <w:p w14:paraId="6F66C22C" w14:textId="77777777" w:rsidR="00813014" w:rsidRPr="00705A51" w:rsidRDefault="00813014" w:rsidP="00CE1208">
            <w:pPr>
              <w:spacing w:line="240" w:lineRule="auto"/>
              <w:rPr>
                <w:b/>
              </w:rPr>
            </w:pPr>
          </w:p>
        </w:tc>
        <w:tc>
          <w:tcPr>
            <w:tcW w:w="7601" w:type="dxa"/>
            <w:gridSpan w:val="2"/>
            <w:tcBorders>
              <w:top w:val="single" w:sz="6" w:space="0" w:color="auto"/>
              <w:left w:val="single" w:sz="6" w:space="0" w:color="auto"/>
              <w:right w:val="single" w:sz="6" w:space="0" w:color="auto"/>
            </w:tcBorders>
          </w:tcPr>
          <w:p w14:paraId="5433F1E4" w14:textId="330C22C5" w:rsidR="00813014" w:rsidRDefault="00813014" w:rsidP="00CE1208">
            <w:pPr>
              <w:spacing w:line="240" w:lineRule="auto"/>
            </w:pPr>
            <w:r>
              <w:t>The ability to plan and manage a personal workload and to effectively manage time to meet deadlines and departmental targets with the minimum of supervision.</w:t>
            </w:r>
          </w:p>
        </w:tc>
      </w:tr>
      <w:tr w:rsidR="00813014" w:rsidRPr="00705A51" w14:paraId="2D2B0968" w14:textId="77777777" w:rsidTr="004E27F2">
        <w:trPr>
          <w:trHeight w:val="647"/>
        </w:trPr>
        <w:tc>
          <w:tcPr>
            <w:tcW w:w="1977" w:type="dxa"/>
            <w:vMerge/>
            <w:tcBorders>
              <w:left w:val="single" w:sz="6" w:space="0" w:color="auto"/>
              <w:right w:val="single" w:sz="6" w:space="0" w:color="auto"/>
            </w:tcBorders>
          </w:tcPr>
          <w:p w14:paraId="504DAD28" w14:textId="4BCB15C1" w:rsidR="00813014" w:rsidRPr="0030112A" w:rsidRDefault="00813014" w:rsidP="00CE1208"/>
        </w:tc>
        <w:tc>
          <w:tcPr>
            <w:tcW w:w="7601" w:type="dxa"/>
            <w:gridSpan w:val="2"/>
            <w:tcBorders>
              <w:top w:val="single" w:sz="6" w:space="0" w:color="auto"/>
              <w:left w:val="single" w:sz="6" w:space="0" w:color="auto"/>
              <w:bottom w:val="single" w:sz="4" w:space="0" w:color="auto"/>
              <w:right w:val="single" w:sz="6" w:space="0" w:color="auto"/>
            </w:tcBorders>
          </w:tcPr>
          <w:p w14:paraId="45C4E251" w14:textId="739EA94B" w:rsidR="00813014" w:rsidRPr="0030112A" w:rsidRDefault="00813014" w:rsidP="00CE1208">
            <w:r>
              <w:t>Personal resilience when experiencing difficult or challenging interactions with other people.</w:t>
            </w:r>
          </w:p>
        </w:tc>
      </w:tr>
      <w:tr w:rsidR="00813014" w:rsidRPr="00705A51" w14:paraId="5D17DA6A" w14:textId="77777777" w:rsidTr="004E27F2">
        <w:trPr>
          <w:trHeight w:val="370"/>
        </w:trPr>
        <w:tc>
          <w:tcPr>
            <w:tcW w:w="1977" w:type="dxa"/>
            <w:vMerge/>
            <w:tcBorders>
              <w:left w:val="single" w:sz="6" w:space="0" w:color="auto"/>
              <w:right w:val="single" w:sz="6" w:space="0" w:color="auto"/>
            </w:tcBorders>
          </w:tcPr>
          <w:p w14:paraId="30EC6E6C" w14:textId="77777777" w:rsidR="00813014" w:rsidRDefault="00813014" w:rsidP="00CE1208">
            <w:pPr>
              <w:spacing w:line="240" w:lineRule="auto"/>
            </w:pPr>
          </w:p>
        </w:tc>
        <w:tc>
          <w:tcPr>
            <w:tcW w:w="7601" w:type="dxa"/>
            <w:gridSpan w:val="2"/>
            <w:tcBorders>
              <w:top w:val="single" w:sz="4" w:space="0" w:color="auto"/>
              <w:left w:val="single" w:sz="6" w:space="0" w:color="auto"/>
              <w:bottom w:val="single" w:sz="4" w:space="0" w:color="auto"/>
              <w:right w:val="single" w:sz="6" w:space="0" w:color="auto"/>
            </w:tcBorders>
          </w:tcPr>
          <w:p w14:paraId="1BB07F7F" w14:textId="28D19843" w:rsidR="00813014" w:rsidRDefault="00813014" w:rsidP="00CE1208">
            <w:pPr>
              <w:spacing w:line="240" w:lineRule="auto"/>
            </w:pPr>
            <w:r>
              <w:t>Fairness and consistency when dealing with landlords and tenants.</w:t>
            </w:r>
          </w:p>
        </w:tc>
      </w:tr>
      <w:tr w:rsidR="00813014" w:rsidRPr="00705A51" w14:paraId="043902C4" w14:textId="77777777" w:rsidTr="00D325B3">
        <w:trPr>
          <w:trHeight w:val="361"/>
        </w:trPr>
        <w:tc>
          <w:tcPr>
            <w:tcW w:w="1977" w:type="dxa"/>
            <w:vMerge/>
            <w:tcBorders>
              <w:left w:val="single" w:sz="6" w:space="0" w:color="auto"/>
              <w:right w:val="single" w:sz="6" w:space="0" w:color="auto"/>
            </w:tcBorders>
          </w:tcPr>
          <w:p w14:paraId="132F04C8" w14:textId="77777777" w:rsidR="00813014" w:rsidRDefault="00813014" w:rsidP="00CE1208">
            <w:pPr>
              <w:spacing w:line="240" w:lineRule="auto"/>
            </w:pPr>
          </w:p>
        </w:tc>
        <w:tc>
          <w:tcPr>
            <w:tcW w:w="7601" w:type="dxa"/>
            <w:gridSpan w:val="2"/>
            <w:tcBorders>
              <w:top w:val="single" w:sz="4" w:space="0" w:color="auto"/>
              <w:left w:val="single" w:sz="6" w:space="0" w:color="auto"/>
              <w:bottom w:val="single" w:sz="4" w:space="0" w:color="auto"/>
              <w:right w:val="single" w:sz="6" w:space="0" w:color="auto"/>
            </w:tcBorders>
          </w:tcPr>
          <w:p w14:paraId="01611396" w14:textId="0BCAF91E" w:rsidR="00813014" w:rsidRDefault="00813014" w:rsidP="00CE1208">
            <w:pPr>
              <w:spacing w:line="240" w:lineRule="auto"/>
            </w:pPr>
            <w:r>
              <w:t>The ability to work under pressure.</w:t>
            </w:r>
          </w:p>
        </w:tc>
      </w:tr>
      <w:tr w:rsidR="00813014" w:rsidRPr="00705A51" w14:paraId="737E9C6D" w14:textId="77777777" w:rsidTr="004E27F2">
        <w:trPr>
          <w:trHeight w:val="361"/>
        </w:trPr>
        <w:tc>
          <w:tcPr>
            <w:tcW w:w="1977" w:type="dxa"/>
            <w:vMerge/>
            <w:tcBorders>
              <w:left w:val="single" w:sz="6" w:space="0" w:color="auto"/>
              <w:bottom w:val="single" w:sz="4" w:space="0" w:color="auto"/>
              <w:right w:val="single" w:sz="6" w:space="0" w:color="auto"/>
            </w:tcBorders>
          </w:tcPr>
          <w:p w14:paraId="7E083639" w14:textId="77777777" w:rsidR="00813014" w:rsidRDefault="00813014" w:rsidP="00CE1208">
            <w:pPr>
              <w:spacing w:line="240" w:lineRule="auto"/>
            </w:pPr>
          </w:p>
        </w:tc>
        <w:tc>
          <w:tcPr>
            <w:tcW w:w="7601" w:type="dxa"/>
            <w:gridSpan w:val="2"/>
            <w:tcBorders>
              <w:top w:val="single" w:sz="4" w:space="0" w:color="auto"/>
              <w:left w:val="single" w:sz="6" w:space="0" w:color="auto"/>
              <w:bottom w:val="single" w:sz="4" w:space="0" w:color="auto"/>
              <w:right w:val="single" w:sz="6" w:space="0" w:color="auto"/>
            </w:tcBorders>
          </w:tcPr>
          <w:p w14:paraId="1C152D7C" w14:textId="41EF917D" w:rsidR="00813014" w:rsidRPr="00813014" w:rsidRDefault="00813014" w:rsidP="00CE1208">
            <w:pPr>
              <w:spacing w:line="240" w:lineRule="auto"/>
              <w:rPr>
                <w:b/>
                <w:bCs/>
              </w:rPr>
            </w:pPr>
            <w:r>
              <w:t>The willingness to work, where necessary, outside of normal working hours.</w:t>
            </w:r>
          </w:p>
        </w:tc>
      </w:tr>
    </w:tbl>
    <w:p w14:paraId="1A18ADE9" w14:textId="77777777" w:rsidR="00996F76" w:rsidRPr="00996F76" w:rsidRDefault="00996F76" w:rsidP="002073A5">
      <w:pPr>
        <w:spacing w:after="0" w:line="240" w:lineRule="auto"/>
        <w:ind w:left="360"/>
        <w:rPr>
          <w:rFonts w:ascii="Calibri" w:hAnsi="Calibri" w:cs="Calibri"/>
          <w:b/>
          <w:sz w:val="24"/>
          <w:szCs w:val="24"/>
        </w:rPr>
      </w:pPr>
    </w:p>
    <w:p w14:paraId="4DA474AC" w14:textId="77777777" w:rsidR="00961AC5" w:rsidRDefault="00961AC5" w:rsidP="004F703B">
      <w:pPr>
        <w:spacing w:after="0" w:line="240" w:lineRule="auto"/>
        <w:rPr>
          <w:rFonts w:ascii="Calibri" w:hAnsi="Calibri" w:cs="Calibri"/>
          <w:bCs/>
          <w:sz w:val="24"/>
          <w:szCs w:val="24"/>
          <w:u w:val="single"/>
        </w:rPr>
      </w:pPr>
    </w:p>
    <w:p w14:paraId="5B1DEF22" w14:textId="1FE836B1" w:rsidR="0025278E" w:rsidRPr="0009687A" w:rsidRDefault="00052E56" w:rsidP="004F703B">
      <w:pPr>
        <w:spacing w:after="0" w:line="240" w:lineRule="auto"/>
        <w:rPr>
          <w:rFonts w:ascii="Calibri" w:hAnsi="Calibri" w:cs="Calibri"/>
          <w:bCs/>
        </w:rPr>
      </w:pPr>
      <w:r w:rsidRPr="0009687A">
        <w:rPr>
          <w:rFonts w:ascii="Calibri" w:hAnsi="Calibri" w:cs="Calibri"/>
          <w:bCs/>
        </w:rPr>
        <w:t>The following criteria will be tested at interview stage and do not need to be evidenced in an application for</w:t>
      </w:r>
      <w:r w:rsidR="00511DB7" w:rsidRPr="0009687A">
        <w:rPr>
          <w:rFonts w:ascii="Calibri" w:hAnsi="Calibri" w:cs="Calibri"/>
          <w:bCs/>
        </w:rPr>
        <w:t>m, CV or covering letter</w:t>
      </w:r>
    </w:p>
    <w:p w14:paraId="7315E930" w14:textId="77777777" w:rsidR="00052E56" w:rsidRDefault="00052E56" w:rsidP="004F703B">
      <w:pPr>
        <w:spacing w:after="0" w:line="240" w:lineRule="auto"/>
        <w:rPr>
          <w:rFonts w:ascii="Calibri" w:hAnsi="Calibri" w:cs="Calibri"/>
          <w:bCs/>
          <w:sz w:val="24"/>
          <w:szCs w:val="24"/>
        </w:rPr>
      </w:pPr>
    </w:p>
    <w:tbl>
      <w:tblPr>
        <w:tblW w:w="9578" w:type="dxa"/>
        <w:tblLayout w:type="fixed"/>
        <w:tblCellMar>
          <w:left w:w="107" w:type="dxa"/>
          <w:right w:w="107" w:type="dxa"/>
        </w:tblCellMar>
        <w:tblLook w:val="0000" w:firstRow="0" w:lastRow="0" w:firstColumn="0" w:lastColumn="0" w:noHBand="0" w:noVBand="0"/>
      </w:tblPr>
      <w:tblGrid>
        <w:gridCol w:w="2092"/>
        <w:gridCol w:w="7486"/>
      </w:tblGrid>
      <w:tr w:rsidR="00961AC5" w:rsidRPr="00705A51" w14:paraId="28BFC189" w14:textId="77777777" w:rsidTr="00073BC4">
        <w:tc>
          <w:tcPr>
            <w:tcW w:w="9578" w:type="dxa"/>
            <w:gridSpan w:val="2"/>
            <w:tcBorders>
              <w:top w:val="single" w:sz="6" w:space="0" w:color="auto"/>
              <w:left w:val="single" w:sz="6" w:space="0" w:color="auto"/>
              <w:bottom w:val="single" w:sz="4" w:space="0" w:color="auto"/>
              <w:right w:val="single" w:sz="6" w:space="0" w:color="auto"/>
            </w:tcBorders>
            <w:shd w:val="pct12" w:color="000000" w:fill="FFFFFF"/>
          </w:tcPr>
          <w:p w14:paraId="2C8FEE8F" w14:textId="77777777" w:rsidR="00961AC5" w:rsidRPr="00705A51" w:rsidRDefault="00961AC5" w:rsidP="00073BC4">
            <w:pPr>
              <w:rPr>
                <w:b/>
              </w:rPr>
            </w:pPr>
          </w:p>
        </w:tc>
      </w:tr>
      <w:tr w:rsidR="00387AAF" w:rsidRPr="00705A51" w14:paraId="10F60637" w14:textId="77777777" w:rsidTr="00387AAF">
        <w:trPr>
          <w:cantSplit/>
          <w:trHeight w:val="530"/>
        </w:trPr>
        <w:tc>
          <w:tcPr>
            <w:tcW w:w="2092" w:type="dxa"/>
            <w:vMerge w:val="restart"/>
            <w:tcBorders>
              <w:top w:val="single" w:sz="4" w:space="0" w:color="auto"/>
              <w:left w:val="single" w:sz="4" w:space="0" w:color="auto"/>
              <w:right w:val="single" w:sz="4" w:space="0" w:color="auto"/>
            </w:tcBorders>
          </w:tcPr>
          <w:p w14:paraId="5F707996" w14:textId="6F81861F" w:rsidR="00387AAF" w:rsidRPr="00705A51" w:rsidRDefault="00387AAF" w:rsidP="00073BC4">
            <w:pPr>
              <w:spacing w:after="0"/>
              <w:rPr>
                <w:b/>
              </w:rPr>
            </w:pPr>
            <w:r>
              <w:rPr>
                <w:b/>
              </w:rPr>
              <w:t>Agreed Behaviours Framework</w:t>
            </w:r>
          </w:p>
        </w:tc>
        <w:tc>
          <w:tcPr>
            <w:tcW w:w="7486" w:type="dxa"/>
            <w:tcBorders>
              <w:top w:val="single" w:sz="4" w:space="0" w:color="auto"/>
              <w:left w:val="single" w:sz="4" w:space="0" w:color="auto"/>
              <w:bottom w:val="single" w:sz="4" w:space="0" w:color="auto"/>
              <w:right w:val="single" w:sz="4" w:space="0" w:color="auto"/>
            </w:tcBorders>
          </w:tcPr>
          <w:p w14:paraId="7DF73D42" w14:textId="7DE25AC2" w:rsidR="00387AAF" w:rsidRPr="00387AAF" w:rsidRDefault="00387AAF" w:rsidP="00387AAF">
            <w:pPr>
              <w:spacing w:line="240" w:lineRule="auto"/>
              <w:rPr>
                <w:rFonts w:ascii="Calibri" w:hAnsi="Calibri" w:cs="Calibri"/>
                <w:bCs/>
              </w:rPr>
            </w:pPr>
            <w:r w:rsidRPr="00387AAF">
              <w:rPr>
                <w:rFonts w:ascii="Calibri" w:hAnsi="Calibri" w:cs="Calibri"/>
                <w:bCs/>
              </w:rPr>
              <w:t>Putting Great Yarmouth first</w:t>
            </w:r>
          </w:p>
        </w:tc>
      </w:tr>
      <w:tr w:rsidR="00387AAF" w:rsidRPr="00705A51" w14:paraId="78A27BA0" w14:textId="77777777" w:rsidTr="00387AAF">
        <w:trPr>
          <w:cantSplit/>
          <w:trHeight w:val="265"/>
        </w:trPr>
        <w:tc>
          <w:tcPr>
            <w:tcW w:w="2092" w:type="dxa"/>
            <w:vMerge/>
            <w:tcBorders>
              <w:left w:val="single" w:sz="4" w:space="0" w:color="auto"/>
              <w:right w:val="single" w:sz="4" w:space="0" w:color="auto"/>
            </w:tcBorders>
          </w:tcPr>
          <w:p w14:paraId="3C42D35C" w14:textId="77777777" w:rsidR="00387AAF" w:rsidRDefault="00387AAF" w:rsidP="00073BC4">
            <w:pPr>
              <w:spacing w:after="0"/>
              <w:rPr>
                <w:b/>
              </w:rPr>
            </w:pPr>
          </w:p>
        </w:tc>
        <w:tc>
          <w:tcPr>
            <w:tcW w:w="7486" w:type="dxa"/>
            <w:tcBorders>
              <w:top w:val="single" w:sz="4" w:space="0" w:color="auto"/>
              <w:left w:val="single" w:sz="4" w:space="0" w:color="auto"/>
              <w:bottom w:val="single" w:sz="4" w:space="0" w:color="auto"/>
              <w:right w:val="single" w:sz="4" w:space="0" w:color="auto"/>
            </w:tcBorders>
          </w:tcPr>
          <w:p w14:paraId="6AB3391A" w14:textId="165C6A8B" w:rsidR="00387AAF" w:rsidRPr="00387AAF" w:rsidRDefault="00387AAF" w:rsidP="00387AAF">
            <w:pPr>
              <w:spacing w:line="240" w:lineRule="auto"/>
              <w:rPr>
                <w:rFonts w:ascii="Calibri" w:hAnsi="Calibri" w:cs="Calibri"/>
                <w:bCs/>
              </w:rPr>
            </w:pPr>
            <w:r w:rsidRPr="00387AAF">
              <w:rPr>
                <w:rFonts w:ascii="Calibri" w:hAnsi="Calibri" w:cs="Calibri"/>
                <w:bCs/>
              </w:rPr>
              <w:t>Effective and open communication</w:t>
            </w:r>
          </w:p>
        </w:tc>
      </w:tr>
      <w:tr w:rsidR="00387AAF" w:rsidRPr="00705A51" w14:paraId="704E8982" w14:textId="77777777" w:rsidTr="00387AAF">
        <w:trPr>
          <w:cantSplit/>
          <w:trHeight w:val="235"/>
        </w:trPr>
        <w:tc>
          <w:tcPr>
            <w:tcW w:w="2092" w:type="dxa"/>
            <w:vMerge/>
            <w:tcBorders>
              <w:left w:val="single" w:sz="4" w:space="0" w:color="auto"/>
              <w:right w:val="single" w:sz="4" w:space="0" w:color="auto"/>
            </w:tcBorders>
          </w:tcPr>
          <w:p w14:paraId="178F0DC0" w14:textId="77777777" w:rsidR="00387AAF" w:rsidRDefault="00387AAF" w:rsidP="00073BC4">
            <w:pPr>
              <w:spacing w:after="0"/>
              <w:rPr>
                <w:b/>
              </w:rPr>
            </w:pPr>
          </w:p>
        </w:tc>
        <w:tc>
          <w:tcPr>
            <w:tcW w:w="7486" w:type="dxa"/>
            <w:tcBorders>
              <w:top w:val="single" w:sz="4" w:space="0" w:color="auto"/>
              <w:left w:val="single" w:sz="4" w:space="0" w:color="auto"/>
              <w:bottom w:val="single" w:sz="4" w:space="0" w:color="auto"/>
              <w:right w:val="single" w:sz="4" w:space="0" w:color="auto"/>
            </w:tcBorders>
          </w:tcPr>
          <w:p w14:paraId="660F3419" w14:textId="01C88FCB" w:rsidR="00387AAF" w:rsidRPr="00387AAF" w:rsidRDefault="00387AAF" w:rsidP="00387AAF">
            <w:pPr>
              <w:spacing w:line="240" w:lineRule="auto"/>
              <w:rPr>
                <w:rFonts w:ascii="Calibri" w:hAnsi="Calibri" w:cs="Calibri"/>
                <w:bCs/>
              </w:rPr>
            </w:pPr>
            <w:r w:rsidRPr="00387AAF">
              <w:rPr>
                <w:rFonts w:ascii="Calibri" w:hAnsi="Calibri" w:cs="Calibri"/>
                <w:bCs/>
              </w:rPr>
              <w:t>Respecting others</w:t>
            </w:r>
          </w:p>
        </w:tc>
      </w:tr>
      <w:tr w:rsidR="00387AAF" w:rsidRPr="00705A51" w14:paraId="51807A0F" w14:textId="77777777" w:rsidTr="00387AAF">
        <w:trPr>
          <w:cantSplit/>
          <w:trHeight w:val="235"/>
        </w:trPr>
        <w:tc>
          <w:tcPr>
            <w:tcW w:w="2092" w:type="dxa"/>
            <w:vMerge/>
            <w:tcBorders>
              <w:left w:val="single" w:sz="4" w:space="0" w:color="auto"/>
              <w:right w:val="single" w:sz="4" w:space="0" w:color="auto"/>
            </w:tcBorders>
          </w:tcPr>
          <w:p w14:paraId="6166C1CE" w14:textId="77777777" w:rsidR="00387AAF" w:rsidRDefault="00387AAF" w:rsidP="00073BC4">
            <w:pPr>
              <w:spacing w:after="0"/>
              <w:rPr>
                <w:b/>
              </w:rPr>
            </w:pPr>
          </w:p>
        </w:tc>
        <w:tc>
          <w:tcPr>
            <w:tcW w:w="7486" w:type="dxa"/>
            <w:tcBorders>
              <w:top w:val="single" w:sz="4" w:space="0" w:color="auto"/>
              <w:left w:val="single" w:sz="4" w:space="0" w:color="auto"/>
              <w:bottom w:val="single" w:sz="4" w:space="0" w:color="auto"/>
              <w:right w:val="single" w:sz="4" w:space="0" w:color="auto"/>
            </w:tcBorders>
          </w:tcPr>
          <w:p w14:paraId="3E25F6F9" w14:textId="096C8250" w:rsidR="00387AAF" w:rsidRPr="00387AAF" w:rsidRDefault="00387AAF" w:rsidP="00387AAF">
            <w:pPr>
              <w:spacing w:line="240" w:lineRule="auto"/>
              <w:rPr>
                <w:rFonts w:ascii="Calibri" w:hAnsi="Calibri" w:cs="Calibri"/>
                <w:bCs/>
              </w:rPr>
            </w:pPr>
            <w:r w:rsidRPr="00387AAF">
              <w:rPr>
                <w:rFonts w:ascii="Calibri" w:hAnsi="Calibri" w:cs="Calibri"/>
                <w:bCs/>
              </w:rPr>
              <w:t>Working together</w:t>
            </w:r>
          </w:p>
        </w:tc>
      </w:tr>
      <w:tr w:rsidR="00387AAF" w:rsidRPr="00705A51" w14:paraId="67A5678A" w14:textId="77777777" w:rsidTr="00387AAF">
        <w:trPr>
          <w:cantSplit/>
          <w:trHeight w:val="235"/>
        </w:trPr>
        <w:tc>
          <w:tcPr>
            <w:tcW w:w="2092" w:type="dxa"/>
            <w:vMerge/>
            <w:tcBorders>
              <w:left w:val="single" w:sz="4" w:space="0" w:color="auto"/>
              <w:right w:val="single" w:sz="4" w:space="0" w:color="auto"/>
            </w:tcBorders>
          </w:tcPr>
          <w:p w14:paraId="622A7CCD" w14:textId="77777777" w:rsidR="00387AAF" w:rsidRDefault="00387AAF" w:rsidP="00073BC4">
            <w:pPr>
              <w:spacing w:after="0"/>
              <w:rPr>
                <w:b/>
              </w:rPr>
            </w:pPr>
          </w:p>
        </w:tc>
        <w:tc>
          <w:tcPr>
            <w:tcW w:w="7486" w:type="dxa"/>
            <w:tcBorders>
              <w:top w:val="single" w:sz="4" w:space="0" w:color="auto"/>
              <w:left w:val="single" w:sz="4" w:space="0" w:color="auto"/>
              <w:bottom w:val="single" w:sz="4" w:space="0" w:color="auto"/>
              <w:right w:val="single" w:sz="4" w:space="0" w:color="auto"/>
            </w:tcBorders>
          </w:tcPr>
          <w:p w14:paraId="1302A5F5" w14:textId="4E847639" w:rsidR="00387AAF" w:rsidRPr="00387AAF" w:rsidRDefault="00387AAF" w:rsidP="00387AAF">
            <w:pPr>
              <w:spacing w:line="240" w:lineRule="auto"/>
              <w:rPr>
                <w:rFonts w:ascii="Calibri" w:hAnsi="Calibri" w:cs="Calibri"/>
                <w:bCs/>
              </w:rPr>
            </w:pPr>
            <w:r w:rsidRPr="00387AAF">
              <w:rPr>
                <w:rFonts w:ascii="Calibri" w:hAnsi="Calibri" w:cs="Calibri"/>
                <w:bCs/>
              </w:rPr>
              <w:t>Embracing change</w:t>
            </w:r>
          </w:p>
        </w:tc>
      </w:tr>
      <w:tr w:rsidR="00387AAF" w:rsidRPr="00705A51" w14:paraId="0CC35C14" w14:textId="77777777" w:rsidTr="00387AAF">
        <w:trPr>
          <w:cantSplit/>
          <w:trHeight w:val="385"/>
        </w:trPr>
        <w:tc>
          <w:tcPr>
            <w:tcW w:w="2092" w:type="dxa"/>
            <w:vMerge/>
            <w:tcBorders>
              <w:left w:val="single" w:sz="4" w:space="0" w:color="auto"/>
              <w:right w:val="single" w:sz="4" w:space="0" w:color="auto"/>
            </w:tcBorders>
          </w:tcPr>
          <w:p w14:paraId="033C3FBB" w14:textId="77777777" w:rsidR="00387AAF" w:rsidRDefault="00387AAF" w:rsidP="00073BC4">
            <w:pPr>
              <w:spacing w:after="0"/>
              <w:rPr>
                <w:b/>
              </w:rPr>
            </w:pPr>
          </w:p>
        </w:tc>
        <w:tc>
          <w:tcPr>
            <w:tcW w:w="7486" w:type="dxa"/>
            <w:tcBorders>
              <w:top w:val="single" w:sz="4" w:space="0" w:color="auto"/>
              <w:left w:val="single" w:sz="4" w:space="0" w:color="auto"/>
              <w:right w:val="single" w:sz="4" w:space="0" w:color="auto"/>
            </w:tcBorders>
          </w:tcPr>
          <w:p w14:paraId="3965ADA5" w14:textId="72853D3B" w:rsidR="00387AAF" w:rsidRPr="00387AAF" w:rsidRDefault="00387AAF" w:rsidP="00387AAF">
            <w:pPr>
              <w:spacing w:line="240" w:lineRule="auto"/>
              <w:rPr>
                <w:rFonts w:ascii="Calibri" w:hAnsi="Calibri" w:cs="Calibri"/>
                <w:bCs/>
              </w:rPr>
            </w:pPr>
            <w:r w:rsidRPr="00961AC5">
              <w:rPr>
                <w:rFonts w:ascii="Calibri" w:hAnsi="Calibri" w:cs="Calibri"/>
                <w:bCs/>
              </w:rPr>
              <w:t>Taking personal responsibility</w:t>
            </w:r>
          </w:p>
        </w:tc>
      </w:tr>
      <w:tr w:rsidR="00C573DC" w:rsidRPr="00705A51" w14:paraId="3615B35C" w14:textId="77777777" w:rsidTr="00F95246">
        <w:trPr>
          <w:cantSplit/>
          <w:trHeight w:val="486"/>
        </w:trPr>
        <w:tc>
          <w:tcPr>
            <w:tcW w:w="20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D52A2" w14:textId="77777777" w:rsidR="00C573DC" w:rsidRPr="005935B2" w:rsidRDefault="00C573DC" w:rsidP="00073BC4">
            <w:pPr>
              <w:spacing w:after="0"/>
              <w:rPr>
                <w:rFonts w:ascii="Calibri" w:hAnsi="Calibri" w:cs="Calibri"/>
                <w:b/>
                <w:bCs/>
              </w:rPr>
            </w:pPr>
          </w:p>
        </w:tc>
        <w:tc>
          <w:tcPr>
            <w:tcW w:w="74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C7FBD9" w14:textId="77777777" w:rsidR="00C573DC" w:rsidRDefault="00C573DC" w:rsidP="00073BC4"/>
        </w:tc>
      </w:tr>
      <w:tr w:rsidR="00F95246" w:rsidRPr="00705A51" w14:paraId="07FED315" w14:textId="77777777" w:rsidTr="00F95246">
        <w:trPr>
          <w:cantSplit/>
          <w:trHeight w:val="2320"/>
        </w:trPr>
        <w:tc>
          <w:tcPr>
            <w:tcW w:w="2092" w:type="dxa"/>
            <w:tcBorders>
              <w:top w:val="single" w:sz="4" w:space="0" w:color="auto"/>
              <w:left w:val="single" w:sz="4" w:space="0" w:color="auto"/>
              <w:bottom w:val="single" w:sz="4" w:space="0" w:color="auto"/>
              <w:right w:val="single" w:sz="4" w:space="0" w:color="auto"/>
            </w:tcBorders>
          </w:tcPr>
          <w:p w14:paraId="236CF66B" w14:textId="4F0ED002" w:rsidR="00F95246" w:rsidRPr="005935B2" w:rsidRDefault="00F95246" w:rsidP="00073BC4">
            <w:pPr>
              <w:spacing w:after="0"/>
              <w:rPr>
                <w:b/>
              </w:rPr>
            </w:pPr>
            <w:r w:rsidRPr="005935B2">
              <w:rPr>
                <w:rFonts w:ascii="Calibri" w:hAnsi="Calibri" w:cs="Calibri"/>
                <w:b/>
                <w:bCs/>
              </w:rPr>
              <w:lastRenderedPageBreak/>
              <w:t>Additional requirements</w:t>
            </w:r>
          </w:p>
        </w:tc>
        <w:tc>
          <w:tcPr>
            <w:tcW w:w="7486" w:type="dxa"/>
            <w:tcBorders>
              <w:top w:val="single" w:sz="4" w:space="0" w:color="auto"/>
              <w:left w:val="single" w:sz="4" w:space="0" w:color="auto"/>
              <w:bottom w:val="single" w:sz="4" w:space="0" w:color="auto"/>
              <w:right w:val="single" w:sz="4" w:space="0" w:color="auto"/>
            </w:tcBorders>
          </w:tcPr>
          <w:p w14:paraId="263630E7" w14:textId="77777777" w:rsidR="00F95246" w:rsidRPr="005E1084" w:rsidRDefault="00F95246" w:rsidP="00073BC4">
            <w:r>
              <w:t>Post holders will be required to disclose the address of any residential property that they let or manage, or which is let or managed by a member of their close family, and any enforcement action that has been instigated in relation to any of those properties whilst in their or their family’s ownership or under their management.</w:t>
            </w:r>
          </w:p>
        </w:tc>
      </w:tr>
    </w:tbl>
    <w:p w14:paraId="0EE89FA5" w14:textId="77777777" w:rsidR="009554A5" w:rsidRPr="00636A46" w:rsidRDefault="009554A5" w:rsidP="00591D1D">
      <w:pPr>
        <w:spacing w:line="240" w:lineRule="auto"/>
        <w:rPr>
          <w:rFonts w:ascii="Calibri" w:hAnsi="Calibri" w:cs="Calibri"/>
          <w:sz w:val="24"/>
          <w:szCs w:val="24"/>
        </w:rPr>
      </w:pPr>
    </w:p>
    <w:sectPr w:rsidR="009554A5" w:rsidRPr="00636A46" w:rsidSect="003F31F4">
      <w:footerReference w:type="default" r:id="rId9"/>
      <w:pgSz w:w="12240" w:h="15840"/>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BBBD6" w14:textId="77777777" w:rsidR="00865C6A" w:rsidRDefault="00865C6A" w:rsidP="00831FFC">
      <w:pPr>
        <w:spacing w:after="0" w:line="240" w:lineRule="auto"/>
      </w:pPr>
      <w:r>
        <w:separator/>
      </w:r>
    </w:p>
  </w:endnote>
  <w:endnote w:type="continuationSeparator" w:id="0">
    <w:p w14:paraId="2C458968" w14:textId="77777777" w:rsidR="00865C6A" w:rsidRDefault="00865C6A" w:rsidP="0083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C102" w14:textId="54050320" w:rsidR="00FA3760" w:rsidRDefault="00CB6ACC">
    <w:pPr>
      <w:pStyle w:val="Footer"/>
    </w:pPr>
    <w:r>
      <w:t>C</w:t>
    </w:r>
    <w:r w:rsidR="00831FFC">
      <w:t xml:space="preserve">reated/Revised </w:t>
    </w:r>
    <w:r>
      <w:t xml:space="preserve">by:  </w:t>
    </w:r>
    <w:r w:rsidR="00E86620" w:rsidRPr="00E86620">
      <w:t>Paul Swanborough</w:t>
    </w:r>
    <w:r w:rsidRPr="00E86620">
      <w:t xml:space="preserve"> </w:t>
    </w:r>
    <w:r w:rsidR="008A4A2F">
      <w:t>17</w:t>
    </w:r>
    <w:r w:rsidR="00E86620" w:rsidRPr="00E86620">
      <w:t>-0</w:t>
    </w:r>
    <w:r w:rsidR="008A4A2F">
      <w:t>7</w:t>
    </w:r>
    <w:r w:rsidR="00E86620" w:rsidRPr="00E86620">
      <w:t>-2026</w:t>
    </w:r>
    <w:r w:rsidRPr="00E86620">
      <w:t xml:space="preserve"> </w:t>
    </w:r>
  </w:p>
  <w:p w14:paraId="2A630C6C" w14:textId="77777777" w:rsidR="00FA3760" w:rsidRDefault="00CB6ACC">
    <w:pPr>
      <w:pStyle w:val="Footer"/>
    </w:pPr>
    <w:r>
      <w:t xml:space="preserve">Evaluated: </w:t>
    </w:r>
    <w:r w:rsidRPr="00FD24AC">
      <w:rPr>
        <w:color w:val="FF0000"/>
      </w:rPr>
      <w:t>DATE</w:t>
    </w:r>
    <w:r>
      <w:rPr>
        <w:color w:val="FF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B12FA" w14:textId="77777777" w:rsidR="00865C6A" w:rsidRDefault="00865C6A" w:rsidP="00831FFC">
      <w:pPr>
        <w:spacing w:after="0" w:line="240" w:lineRule="auto"/>
      </w:pPr>
      <w:r>
        <w:separator/>
      </w:r>
    </w:p>
  </w:footnote>
  <w:footnote w:type="continuationSeparator" w:id="0">
    <w:p w14:paraId="5400F26D" w14:textId="77777777" w:rsidR="00865C6A" w:rsidRDefault="00865C6A" w:rsidP="00831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03E86"/>
    <w:multiLevelType w:val="hybridMultilevel"/>
    <w:tmpl w:val="C612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6055E"/>
    <w:multiLevelType w:val="hybridMultilevel"/>
    <w:tmpl w:val="75D61B9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244A39"/>
    <w:multiLevelType w:val="multilevel"/>
    <w:tmpl w:val="78BAE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36705C"/>
    <w:multiLevelType w:val="hybridMultilevel"/>
    <w:tmpl w:val="A14C87D0"/>
    <w:lvl w:ilvl="0" w:tplc="96C6A77A">
      <w:start w:val="1"/>
      <w:numFmt w:val="decimal"/>
      <w:lvlText w:val="%1."/>
      <w:lvlJc w:val="left"/>
      <w:pPr>
        <w:ind w:left="720" w:hanging="360"/>
      </w:pPr>
      <w:rPr>
        <w:rFonts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C46414B"/>
    <w:multiLevelType w:val="hybridMultilevel"/>
    <w:tmpl w:val="8D5CA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8735B4"/>
    <w:multiLevelType w:val="hybridMultilevel"/>
    <w:tmpl w:val="EA8EE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595B3A"/>
    <w:multiLevelType w:val="hybridMultilevel"/>
    <w:tmpl w:val="D1CE6114"/>
    <w:lvl w:ilvl="0" w:tplc="362A388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1E5632E"/>
    <w:multiLevelType w:val="multilevel"/>
    <w:tmpl w:val="431614BA"/>
    <w:lvl w:ilvl="0">
      <w:start w:val="5"/>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8" w15:restartNumberingAfterBreak="0">
    <w:nsid w:val="329002BF"/>
    <w:multiLevelType w:val="hybridMultilevel"/>
    <w:tmpl w:val="558A2570"/>
    <w:lvl w:ilvl="0" w:tplc="ABA2F68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345B4B01"/>
    <w:multiLevelType w:val="hybridMultilevel"/>
    <w:tmpl w:val="0E0C3F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EF6F15"/>
    <w:multiLevelType w:val="hybridMultilevel"/>
    <w:tmpl w:val="8EA4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6C16B5"/>
    <w:multiLevelType w:val="hybridMultilevel"/>
    <w:tmpl w:val="F8EE7986"/>
    <w:lvl w:ilvl="0" w:tplc="8A66F47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56080C"/>
    <w:multiLevelType w:val="hybridMultilevel"/>
    <w:tmpl w:val="64EC139E"/>
    <w:lvl w:ilvl="0" w:tplc="457C17B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DA676C"/>
    <w:multiLevelType w:val="hybridMultilevel"/>
    <w:tmpl w:val="75D61B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119738A"/>
    <w:multiLevelType w:val="hybridMultilevel"/>
    <w:tmpl w:val="8188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06579B"/>
    <w:multiLevelType w:val="multilevel"/>
    <w:tmpl w:val="2EEA517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B4E0317"/>
    <w:multiLevelType w:val="hybridMultilevel"/>
    <w:tmpl w:val="7688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5B3A4B"/>
    <w:multiLevelType w:val="hybridMultilevel"/>
    <w:tmpl w:val="194E4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3D2F7A"/>
    <w:multiLevelType w:val="multilevel"/>
    <w:tmpl w:val="1884E8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384302"/>
    <w:multiLevelType w:val="hybridMultilevel"/>
    <w:tmpl w:val="FCBAF3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CC517C"/>
    <w:multiLevelType w:val="multilevel"/>
    <w:tmpl w:val="C1A687C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8973A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839649A"/>
    <w:multiLevelType w:val="hybridMultilevel"/>
    <w:tmpl w:val="65F61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5E7B8F"/>
    <w:multiLevelType w:val="hybridMultilevel"/>
    <w:tmpl w:val="BFCEBDDC"/>
    <w:lvl w:ilvl="0" w:tplc="DFDEE58A">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7802563">
    <w:abstractNumId w:val="19"/>
  </w:num>
  <w:num w:numId="2" w16cid:durableId="1958215915">
    <w:abstractNumId w:val="8"/>
  </w:num>
  <w:num w:numId="3" w16cid:durableId="1149247654">
    <w:abstractNumId w:val="6"/>
  </w:num>
  <w:num w:numId="4" w16cid:durableId="1479301118">
    <w:abstractNumId w:val="22"/>
  </w:num>
  <w:num w:numId="5" w16cid:durableId="173112123">
    <w:abstractNumId w:val="17"/>
  </w:num>
  <w:num w:numId="6" w16cid:durableId="554046783">
    <w:abstractNumId w:val="10"/>
  </w:num>
  <w:num w:numId="7" w16cid:durableId="2020544467">
    <w:abstractNumId w:val="14"/>
  </w:num>
  <w:num w:numId="8" w16cid:durableId="548230678">
    <w:abstractNumId w:val="4"/>
  </w:num>
  <w:num w:numId="9" w16cid:durableId="2099205137">
    <w:abstractNumId w:val="20"/>
  </w:num>
  <w:num w:numId="10" w16cid:durableId="485361069">
    <w:abstractNumId w:val="2"/>
  </w:num>
  <w:num w:numId="11" w16cid:durableId="113914304">
    <w:abstractNumId w:val="18"/>
  </w:num>
  <w:num w:numId="12" w16cid:durableId="1183784856">
    <w:abstractNumId w:val="7"/>
  </w:num>
  <w:num w:numId="13" w16cid:durableId="144007684">
    <w:abstractNumId w:val="0"/>
  </w:num>
  <w:num w:numId="14" w16cid:durableId="313796282">
    <w:abstractNumId w:val="16"/>
  </w:num>
  <w:num w:numId="15" w16cid:durableId="199172380">
    <w:abstractNumId w:val="21"/>
  </w:num>
  <w:num w:numId="16" w16cid:durableId="1203202923">
    <w:abstractNumId w:val="5"/>
  </w:num>
  <w:num w:numId="17" w16cid:durableId="1582788936">
    <w:abstractNumId w:val="15"/>
  </w:num>
  <w:num w:numId="18" w16cid:durableId="1469855099">
    <w:abstractNumId w:val="3"/>
  </w:num>
  <w:num w:numId="19" w16cid:durableId="2002584842">
    <w:abstractNumId w:val="23"/>
  </w:num>
  <w:num w:numId="20" w16cid:durableId="749930325">
    <w:abstractNumId w:val="9"/>
  </w:num>
  <w:num w:numId="21" w16cid:durableId="1743873161">
    <w:abstractNumId w:val="1"/>
  </w:num>
  <w:num w:numId="22" w16cid:durableId="1974672942">
    <w:abstractNumId w:val="13"/>
  </w:num>
  <w:num w:numId="23" w16cid:durableId="1648707223">
    <w:abstractNumId w:val="11"/>
  </w:num>
  <w:num w:numId="24" w16cid:durableId="7232601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4B"/>
    <w:rsid w:val="00030A93"/>
    <w:rsid w:val="0004378B"/>
    <w:rsid w:val="0004603F"/>
    <w:rsid w:val="00052E56"/>
    <w:rsid w:val="00056B38"/>
    <w:rsid w:val="00071FE8"/>
    <w:rsid w:val="0009687A"/>
    <w:rsid w:val="000C7289"/>
    <w:rsid w:val="001169F0"/>
    <w:rsid w:val="00131A88"/>
    <w:rsid w:val="001525E3"/>
    <w:rsid w:val="00165112"/>
    <w:rsid w:val="0017409F"/>
    <w:rsid w:val="00181420"/>
    <w:rsid w:val="0018312F"/>
    <w:rsid w:val="001A6316"/>
    <w:rsid w:val="001B6654"/>
    <w:rsid w:val="001E426F"/>
    <w:rsid w:val="002073A5"/>
    <w:rsid w:val="00236722"/>
    <w:rsid w:val="0025278E"/>
    <w:rsid w:val="00265FEB"/>
    <w:rsid w:val="00271F4B"/>
    <w:rsid w:val="00283BA1"/>
    <w:rsid w:val="002858F1"/>
    <w:rsid w:val="002B1B64"/>
    <w:rsid w:val="002B1FCA"/>
    <w:rsid w:val="002C3038"/>
    <w:rsid w:val="002E53DD"/>
    <w:rsid w:val="002F165D"/>
    <w:rsid w:val="002F5BD1"/>
    <w:rsid w:val="0031223D"/>
    <w:rsid w:val="0035323F"/>
    <w:rsid w:val="00387AAF"/>
    <w:rsid w:val="003D59FB"/>
    <w:rsid w:val="00423456"/>
    <w:rsid w:val="00450C79"/>
    <w:rsid w:val="004771F9"/>
    <w:rsid w:val="00485B94"/>
    <w:rsid w:val="00487D32"/>
    <w:rsid w:val="004B295F"/>
    <w:rsid w:val="004E71A3"/>
    <w:rsid w:val="004F703B"/>
    <w:rsid w:val="00511DB7"/>
    <w:rsid w:val="00570022"/>
    <w:rsid w:val="005778D7"/>
    <w:rsid w:val="00591D1D"/>
    <w:rsid w:val="005935B2"/>
    <w:rsid w:val="005A6F3D"/>
    <w:rsid w:val="005E0CAD"/>
    <w:rsid w:val="00623A4D"/>
    <w:rsid w:val="00636A46"/>
    <w:rsid w:val="006658EA"/>
    <w:rsid w:val="006913AB"/>
    <w:rsid w:val="006A686E"/>
    <w:rsid w:val="006C43CC"/>
    <w:rsid w:val="006D63CD"/>
    <w:rsid w:val="006E60DC"/>
    <w:rsid w:val="006E619F"/>
    <w:rsid w:val="00710018"/>
    <w:rsid w:val="00713CC3"/>
    <w:rsid w:val="00716A5B"/>
    <w:rsid w:val="0074585F"/>
    <w:rsid w:val="0077331F"/>
    <w:rsid w:val="007779BA"/>
    <w:rsid w:val="00791A26"/>
    <w:rsid w:val="00797D9B"/>
    <w:rsid w:val="007B1C01"/>
    <w:rsid w:val="007B4575"/>
    <w:rsid w:val="00813014"/>
    <w:rsid w:val="00821E76"/>
    <w:rsid w:val="00831FFC"/>
    <w:rsid w:val="00865C6A"/>
    <w:rsid w:val="00876011"/>
    <w:rsid w:val="00886241"/>
    <w:rsid w:val="008A4A2F"/>
    <w:rsid w:val="008A5B80"/>
    <w:rsid w:val="008C5275"/>
    <w:rsid w:val="008D3A02"/>
    <w:rsid w:val="008F12F2"/>
    <w:rsid w:val="008F2548"/>
    <w:rsid w:val="00910A9F"/>
    <w:rsid w:val="009145A6"/>
    <w:rsid w:val="0094426F"/>
    <w:rsid w:val="009554A5"/>
    <w:rsid w:val="00961AC5"/>
    <w:rsid w:val="0096424B"/>
    <w:rsid w:val="00974BDA"/>
    <w:rsid w:val="0098527A"/>
    <w:rsid w:val="00996F76"/>
    <w:rsid w:val="009A5BE0"/>
    <w:rsid w:val="009C7BE0"/>
    <w:rsid w:val="009D3DD4"/>
    <w:rsid w:val="009D3FC0"/>
    <w:rsid w:val="009D5EF8"/>
    <w:rsid w:val="009F22A9"/>
    <w:rsid w:val="00A05AC8"/>
    <w:rsid w:val="00A10343"/>
    <w:rsid w:val="00A12310"/>
    <w:rsid w:val="00A14667"/>
    <w:rsid w:val="00A40046"/>
    <w:rsid w:val="00A433B6"/>
    <w:rsid w:val="00A53337"/>
    <w:rsid w:val="00A65C16"/>
    <w:rsid w:val="00A77C40"/>
    <w:rsid w:val="00A77D8F"/>
    <w:rsid w:val="00A949C2"/>
    <w:rsid w:val="00AA429E"/>
    <w:rsid w:val="00AB07C8"/>
    <w:rsid w:val="00AD1B0A"/>
    <w:rsid w:val="00AE4EA7"/>
    <w:rsid w:val="00AF20FC"/>
    <w:rsid w:val="00B0519B"/>
    <w:rsid w:val="00B2160C"/>
    <w:rsid w:val="00B36A38"/>
    <w:rsid w:val="00B9479C"/>
    <w:rsid w:val="00BA2559"/>
    <w:rsid w:val="00BB7FB7"/>
    <w:rsid w:val="00BE6950"/>
    <w:rsid w:val="00C00534"/>
    <w:rsid w:val="00C16FB7"/>
    <w:rsid w:val="00C21847"/>
    <w:rsid w:val="00C573DC"/>
    <w:rsid w:val="00C7714B"/>
    <w:rsid w:val="00C84C50"/>
    <w:rsid w:val="00CB6ACC"/>
    <w:rsid w:val="00CE1208"/>
    <w:rsid w:val="00D10636"/>
    <w:rsid w:val="00D20603"/>
    <w:rsid w:val="00D5755C"/>
    <w:rsid w:val="00D756FF"/>
    <w:rsid w:val="00D84DBE"/>
    <w:rsid w:val="00DA2977"/>
    <w:rsid w:val="00DD06A1"/>
    <w:rsid w:val="00DE0D6D"/>
    <w:rsid w:val="00E03A27"/>
    <w:rsid w:val="00E35528"/>
    <w:rsid w:val="00E36B4B"/>
    <w:rsid w:val="00E66D5E"/>
    <w:rsid w:val="00E80816"/>
    <w:rsid w:val="00E86620"/>
    <w:rsid w:val="00EA66B0"/>
    <w:rsid w:val="00EE456F"/>
    <w:rsid w:val="00F15CAB"/>
    <w:rsid w:val="00F33083"/>
    <w:rsid w:val="00F3476F"/>
    <w:rsid w:val="00F440AB"/>
    <w:rsid w:val="00F5673B"/>
    <w:rsid w:val="00F572CB"/>
    <w:rsid w:val="00F71E4C"/>
    <w:rsid w:val="00F95246"/>
    <w:rsid w:val="00FA3760"/>
    <w:rsid w:val="00FF5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B1DB7"/>
  <w15:docId w15:val="{C876D97A-701B-49D5-98BA-F4253564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6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6B4B"/>
    <w:pPr>
      <w:ind w:left="720"/>
      <w:contextualSpacing/>
    </w:pPr>
  </w:style>
  <w:style w:type="paragraph" w:styleId="Footer">
    <w:name w:val="footer"/>
    <w:basedOn w:val="Normal"/>
    <w:link w:val="FooterChar"/>
    <w:uiPriority w:val="99"/>
    <w:unhideWhenUsed/>
    <w:rsid w:val="00E36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4B"/>
    <w:rPr>
      <w:lang w:val="en-US"/>
    </w:rPr>
  </w:style>
  <w:style w:type="paragraph" w:styleId="BalloonText">
    <w:name w:val="Balloon Text"/>
    <w:basedOn w:val="Normal"/>
    <w:link w:val="BalloonTextChar"/>
    <w:uiPriority w:val="99"/>
    <w:semiHidden/>
    <w:unhideWhenUsed/>
    <w:rsid w:val="00E36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B4B"/>
    <w:rPr>
      <w:rFonts w:ascii="Tahoma" w:hAnsi="Tahoma" w:cs="Tahoma"/>
      <w:sz w:val="16"/>
      <w:szCs w:val="16"/>
      <w:lang w:val="en-US"/>
    </w:rPr>
  </w:style>
  <w:style w:type="paragraph" w:styleId="Header">
    <w:name w:val="header"/>
    <w:basedOn w:val="Normal"/>
    <w:link w:val="HeaderChar"/>
    <w:uiPriority w:val="99"/>
    <w:unhideWhenUsed/>
    <w:rsid w:val="00831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FC"/>
    <w:rPr>
      <w:lang w:val="en-US"/>
    </w:rPr>
  </w:style>
  <w:style w:type="character" w:styleId="Hyperlink">
    <w:name w:val="Hyperlink"/>
    <w:basedOn w:val="DefaultParagraphFont"/>
    <w:uiPriority w:val="99"/>
    <w:unhideWhenUsed/>
    <w:rsid w:val="0025278E"/>
    <w:rPr>
      <w:color w:val="0000FF" w:themeColor="hyperlink"/>
      <w:u w:val="single"/>
    </w:rPr>
  </w:style>
  <w:style w:type="character" w:styleId="UnresolvedMention">
    <w:name w:val="Unresolved Mention"/>
    <w:basedOn w:val="DefaultParagraphFont"/>
    <w:uiPriority w:val="99"/>
    <w:semiHidden/>
    <w:unhideWhenUsed/>
    <w:rsid w:val="0025278E"/>
    <w:rPr>
      <w:color w:val="605E5C"/>
      <w:shd w:val="clear" w:color="auto" w:fill="E1DFDD"/>
    </w:rPr>
  </w:style>
  <w:style w:type="character" w:styleId="FollowedHyperlink">
    <w:name w:val="FollowedHyperlink"/>
    <w:basedOn w:val="DefaultParagraphFont"/>
    <w:uiPriority w:val="99"/>
    <w:semiHidden/>
    <w:unhideWhenUsed/>
    <w:rsid w:val="00DD06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21">
      <w:bodyDiv w:val="1"/>
      <w:marLeft w:val="0"/>
      <w:marRight w:val="0"/>
      <w:marTop w:val="0"/>
      <w:marBottom w:val="0"/>
      <w:divBdr>
        <w:top w:val="none" w:sz="0" w:space="0" w:color="auto"/>
        <w:left w:val="none" w:sz="0" w:space="0" w:color="auto"/>
        <w:bottom w:val="none" w:sz="0" w:space="0" w:color="auto"/>
        <w:right w:val="none" w:sz="0" w:space="0" w:color="auto"/>
      </w:divBdr>
    </w:div>
    <w:div w:id="219095860">
      <w:bodyDiv w:val="1"/>
      <w:marLeft w:val="0"/>
      <w:marRight w:val="0"/>
      <w:marTop w:val="0"/>
      <w:marBottom w:val="0"/>
      <w:divBdr>
        <w:top w:val="none" w:sz="0" w:space="0" w:color="auto"/>
        <w:left w:val="none" w:sz="0" w:space="0" w:color="auto"/>
        <w:bottom w:val="none" w:sz="0" w:space="0" w:color="auto"/>
        <w:right w:val="none" w:sz="0" w:space="0" w:color="auto"/>
      </w:divBdr>
    </w:div>
    <w:div w:id="160827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AE18D-E20D-428A-8C53-5B4631C01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1161</Words>
  <Characters>6619</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Great Yarmouth Borough Council</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Gemma Tilley</cp:lastModifiedBy>
  <cp:revision>2</cp:revision>
  <dcterms:created xsi:type="dcterms:W3CDTF">2026-09-24T10:12:00Z</dcterms:created>
  <dcterms:modified xsi:type="dcterms:W3CDTF">2026-09-24T10:12:00Z</dcterms:modified>
</cp:coreProperties>
</file>